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hdphoto1.wdp" ContentType="image/vnd.ms-photo"/>
  <Override PartName="/word/media/image5.png" ContentType="image/png"/>
  <Override PartName="/word/media/image6.png" ContentType="image/png"/>
  <Override PartName="/word/media/image7.wmf" ContentType="image/x-wmf"/>
  <Override PartName="/word/media/image11.wmf" ContentType="image/x-wmf"/>
  <Override PartName="/word/media/image8.wmf" ContentType="image/x-wmf"/>
  <Override PartName="/word/media/image12.wmf" ContentType="image/x-wmf"/>
  <Override PartName="/word/media/image9.wmf" ContentType="image/x-wmf"/>
  <Override PartName="/word/media/image10.wmf" ContentType="image/x-wmf"/>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5670"/>
        <w:contextualSpacing/>
        <w:jc w:val="right"/>
        <w:rPr>
          <w:rFonts w:ascii="Times New Roman" w:hAnsi="Times New Roman" w:cs="Times New Roman"/>
          <w:sz w:val="24"/>
          <w:szCs w:val="24"/>
        </w:rPr>
      </w:pPr>
      <w:r>
        <w:rPr>
          <w:rFonts w:cs="Times New Roman" w:ascii="Times New Roman" w:hAnsi="Times New Roman"/>
          <w:sz w:val="24"/>
          <w:szCs w:val="24"/>
        </w:rPr>
        <w:t xml:space="preserve">Приложение № 3 к приказу </w:t>
      </w:r>
    </w:p>
    <w:p>
      <w:pPr>
        <w:pStyle w:val="Normal"/>
        <w:spacing w:lineRule="auto" w:line="240" w:before="0" w:after="0"/>
        <w:ind w:left="5670"/>
        <w:contextualSpacing/>
        <w:jc w:val="right"/>
        <w:rPr>
          <w:rFonts w:ascii="Times New Roman" w:hAnsi="Times New Roman" w:cs="Times New Roman"/>
          <w:sz w:val="24"/>
          <w:szCs w:val="24"/>
        </w:rPr>
      </w:pPr>
      <w:r>
        <w:rPr>
          <w:rFonts w:cs="Times New Roman" w:ascii="Times New Roman" w:hAnsi="Times New Roman"/>
          <w:sz w:val="24"/>
          <w:szCs w:val="24"/>
        </w:rPr>
        <w:t>Министерства образования и спорта Республики Карелия</w:t>
      </w:r>
    </w:p>
    <w:p>
      <w:pPr>
        <w:pStyle w:val="Normal"/>
        <w:spacing w:lineRule="auto" w:line="240" w:before="0" w:after="0"/>
        <w:ind w:left="5670"/>
        <w:contextualSpacing/>
        <w:jc w:val="right"/>
        <w:rPr>
          <w:rFonts w:ascii="Times New Roman" w:hAnsi="Times New Roman" w:cs="Times New Roman"/>
          <w:sz w:val="24"/>
          <w:szCs w:val="24"/>
        </w:rPr>
      </w:pPr>
      <w:r>
        <w:rPr>
          <w:rFonts w:cs="Times New Roman" w:ascii="Times New Roman" w:hAnsi="Times New Roman"/>
          <w:sz w:val="24"/>
          <w:szCs w:val="24"/>
        </w:rPr>
        <w:t xml:space="preserve">от </w:t>
      </w:r>
      <w:r>
        <w:rPr>
          <w:rFonts w:cs="Times New Roman" w:ascii="Times New Roman" w:hAnsi="Times New Roman"/>
          <w:sz w:val="24"/>
          <w:szCs w:val="24"/>
        </w:rPr>
        <w:t>27</w:t>
      </w:r>
      <w:r>
        <w:rPr>
          <w:rFonts w:cs="Times New Roman" w:ascii="Times New Roman" w:hAnsi="Times New Roman"/>
          <w:sz w:val="24"/>
          <w:szCs w:val="24"/>
        </w:rPr>
        <w:t xml:space="preserve">.10.2025 № </w:t>
      </w:r>
      <w:r>
        <w:rPr>
          <w:rFonts w:cs="Times New Roman" w:ascii="Times New Roman" w:hAnsi="Times New Roman"/>
          <w:sz w:val="24"/>
          <w:szCs w:val="24"/>
        </w:rPr>
        <w:t>1169</w:t>
      </w:r>
      <w:r>
        <w:rPr>
          <w:rFonts w:cs="Times New Roman" w:ascii="Times New Roman" w:hAnsi="Times New Roman"/>
          <w:sz w:val="24"/>
          <w:szCs w:val="24"/>
        </w:rPr>
        <w:t>/МОС-П</w:t>
      </w:r>
      <w:bookmarkStart w:id="0" w:name="_GoBack"/>
      <w:bookmarkEnd w:id="0"/>
    </w:p>
    <w:p>
      <w:pPr>
        <w:pStyle w:val="Normal"/>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Правила заполнения бланков итогового сочинения (изложения) для участников итогового сочинения (изложения)</w:t>
      </w:r>
    </w:p>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Heading1"/>
        <w:numPr>
          <w:ilvl w:val="0"/>
          <w:numId w:val="1"/>
        </w:numPr>
        <w:spacing w:lineRule="auto" w:line="240" w:before="0" w:after="0"/>
        <w:ind w:firstLine="709" w:left="0"/>
        <w:rPr>
          <w:rFonts w:ascii="Times New Roman" w:hAnsi="Times New Roman" w:eastAsia="Times New Roman" w:cs="Times New Roman"/>
          <w:color w:val="auto"/>
          <w:lang w:eastAsia="ru-RU"/>
        </w:rPr>
      </w:pPr>
      <w:bookmarkStart w:id="1" w:name="_Toc494819701"/>
      <w:r>
        <w:rPr>
          <w:rFonts w:eastAsia="Times New Roman" w:cs="Times New Roman" w:ascii="Times New Roman" w:hAnsi="Times New Roman"/>
          <w:color w:val="auto"/>
          <w:lang w:eastAsia="ru-RU"/>
        </w:rPr>
        <w:t>Общая часть</w:t>
      </w:r>
      <w:bookmarkEnd w:id="1"/>
    </w:p>
    <w:p>
      <w:pPr>
        <w:pStyle w:val="Normal"/>
        <w:widowControl w:val="false"/>
        <w:spacing w:lineRule="auto" w:line="240" w:before="0" w:after="0"/>
        <w:ind w:firstLine="72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Участники итогового сочинения (изложения) выполняют сочинение (изложение) на черно-белых </w:t>
      </w:r>
      <w:hyperlink r:id="rId2" w:tgtFrame="_blank">
        <w:r>
          <w:rPr>
            <w:rStyle w:val="Style7"/>
            <w:rFonts w:eastAsia="Times New Roman" w:cs="Times New Roman" w:ascii="Times New Roman" w:hAnsi="Times New Roman"/>
            <w:sz w:val="26"/>
            <w:szCs w:val="26"/>
            <w:lang w:eastAsia="ru-RU"/>
          </w:rPr>
          <w:t>бланках регистрации</w:t>
        </w:r>
      </w:hyperlink>
      <w:r>
        <w:rPr>
          <w:rFonts w:eastAsia="Times New Roman" w:cs="Times New Roman" w:ascii="Times New Roman" w:hAnsi="Times New Roman"/>
          <w:sz w:val="26"/>
          <w:szCs w:val="26"/>
          <w:lang w:eastAsia="ru-RU"/>
        </w:rPr>
        <w:t xml:space="preserve"> и бланках записи (в том числе бланках записи, выданных дополнительно (далее – дополнительные бланки записи) формата А4.</w:t>
      </w:r>
    </w:p>
    <w:p>
      <w:pPr>
        <w:pStyle w:val="Normal"/>
        <w:widowControl w:val="false"/>
        <w:spacing w:lineRule="auto" w:line="240" w:before="0" w:after="0"/>
        <w:ind w:firstLine="708"/>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pPr>
        <w:pStyle w:val="Heading1"/>
        <w:spacing w:lineRule="auto" w:line="240" w:before="0" w:after="0"/>
        <w:ind w:firstLine="709"/>
        <w:jc w:val="both"/>
        <w:rPr>
          <w:rFonts w:ascii="Times New Roman" w:hAnsi="Times New Roman" w:eastAsia="Times New Roman" w:cs="Times New Roman"/>
          <w:color w:val="auto"/>
          <w:lang w:eastAsia="ru-RU"/>
        </w:rPr>
      </w:pPr>
      <w:bookmarkStart w:id="2" w:name="_Toc494819702"/>
      <w:r>
        <w:rPr>
          <w:rFonts w:eastAsia="Times New Roman" w:cs="Times New Roman" w:ascii="Times New Roman" w:hAnsi="Times New Roman"/>
          <w:color w:val="auto"/>
          <w:lang w:eastAsia="ru-RU"/>
        </w:rPr>
        <w:t>2. Основные правила заполнения бланков итогового сочинения (изложения)</w:t>
      </w:r>
      <w:bookmarkEnd w:id="2"/>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Все бланки сочинения (изложения) заполняются гелевыми или капиллярными ручками с чернилами черного цвета. </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w:t>
      </w:r>
      <w:r>
        <w:rPr>
          <w:rFonts w:eastAsia="Times New Roman" w:cs="Times New Roman" w:ascii="Times New Roman" w:hAnsi="Times New Roman"/>
          <w:b/>
          <w:bCs/>
          <w:color w:val="000000"/>
          <w:sz w:val="26"/>
          <w:szCs w:val="26"/>
          <w:lang w:eastAsia="ru-RU"/>
        </w:rPr>
        <w:t xml:space="preserve">тщательно копируя образец ее написания из строки с </w:t>
      </w:r>
      <w:r>
        <w:rPr>
          <w:rFonts w:eastAsia="Times New Roman" w:cs="Times New Roman" w:ascii="Times New Roman" w:hAnsi="Times New Roman"/>
          <w:b/>
          <w:bCs/>
          <w:sz w:val="26"/>
          <w:szCs w:val="26"/>
          <w:lang w:eastAsia="ru-RU"/>
        </w:rPr>
        <w:t>образцами написания символов</w:t>
      </w:r>
      <w:r>
        <w:rPr>
          <w:rFonts w:eastAsia="Times New Roman" w:cs="Times New Roman" w:ascii="Times New Roman" w:hAnsi="Times New Roman"/>
          <w:sz w:val="26"/>
          <w:szCs w:val="26"/>
          <w:lang w:eastAsia="ru-RU"/>
        </w:rPr>
        <w:t>, расположенной в</w:t>
      </w:r>
      <w:r>
        <w:rPr>
          <w:rFonts w:eastAsia="Times New Roman" w:cs="Times New Roman" w:ascii="Times New Roman" w:hAnsi="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pPr>
        <w:pStyle w:val="Normal"/>
        <w:widowControl w:val="false"/>
        <w:spacing w:lineRule="auto" w:line="240" w:before="0" w:after="0"/>
        <w:ind w:firstLine="708"/>
        <w:jc w:val="both"/>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Категорически запрещается:</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использовать для заполнения бланков цветные ручки вместо гелевой или капиллярной черной ручки, карандаш (даже для черновых записей на бланках), средства для исправления внесенной в бланки информации («замазку», «ластик» и др.). </w:t>
      </w:r>
    </w:p>
    <w:p>
      <w:pPr>
        <w:pStyle w:val="Heading1"/>
        <w:spacing w:lineRule="auto" w:line="240" w:before="0" w:after="0"/>
        <w:ind w:firstLine="709"/>
        <w:rPr>
          <w:rFonts w:ascii="Times New Roman" w:hAnsi="Times New Roman" w:eastAsia="Times New Roman" w:cs="Times New Roman"/>
          <w:color w:val="auto"/>
          <w:lang w:eastAsia="ru-RU"/>
        </w:rPr>
      </w:pPr>
      <w:bookmarkStart w:id="3" w:name="_Toc494819703"/>
      <w:r>
        <w:rPr>
          <w:rFonts w:eastAsia="Times New Roman" w:cs="Times New Roman" w:ascii="Times New Roman" w:hAnsi="Times New Roman"/>
          <w:color w:val="auto"/>
          <w:lang w:eastAsia="ru-RU"/>
        </w:rPr>
        <w:t>3. Заполнение бланка регистрации итогового сочинения (изложения)</w:t>
      </w:r>
      <w:bookmarkEnd w:id="3"/>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Бланк регистрации (рис. 1) состоит из трех частей – верхней, средней и нижней.</w:t>
      </w:r>
    </w:p>
    <w:p>
      <w:pPr>
        <w:pStyle w:val="Normal"/>
        <w:widowControl w:val="false"/>
        <w:spacing w:beforeAutospacing="1" w:afterAutospacing="1"/>
        <w:jc w:val="center"/>
        <w:rPr>
          <w:rFonts w:ascii="Times New Roman" w:hAnsi="Times New Roman" w:eastAsia="Times New Roman" w:cs="Times New Roman"/>
          <w:i/>
          <w:i/>
          <w:iCs/>
          <w:color w:val="000000"/>
          <w:szCs w:val="26"/>
          <w:lang w:eastAsia="ru-RU"/>
        </w:rPr>
      </w:pPr>
      <w:r>
        <w:rPr/>
        <w:drawing>
          <wp:inline distT="0" distB="0" distL="0" distR="0">
            <wp:extent cx="5627370" cy="7267575"/>
            <wp:effectExtent l="0" t="0" r="0" b="0"/>
            <wp:docPr id="1" name="Рисунок 2" descr="C:\Users\vikmalov\Desktop\бланк регистр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vikmalov\Desktop\бланк регистрации.png"/>
                    <pic:cNvPicPr>
                      <a:picLocks noChangeAspect="1" noChangeArrowheads="1"/>
                    </pic:cNvPicPr>
                  </pic:nvPicPr>
                  <pic:blipFill>
                    <a:blip r:embed="rId3"/>
                    <a:srcRect l="0" t="1355" r="957" b="1544"/>
                    <a:stretch>
                      <a:fillRect/>
                    </a:stretch>
                  </pic:blipFill>
                  <pic:spPr bwMode="auto">
                    <a:xfrm>
                      <a:off x="0" y="0"/>
                      <a:ext cx="5627370" cy="7267575"/>
                    </a:xfrm>
                    <a:prstGeom prst="rect">
                      <a:avLst/>
                    </a:prstGeom>
                    <a:noFill/>
                  </pic:spPr>
                </pic:pic>
              </a:graphicData>
            </a:graphic>
          </wp:inline>
        </w:drawing>
      </w:r>
    </w:p>
    <w:p>
      <w:pPr>
        <w:pStyle w:val="Normal"/>
        <w:widowControl w:val="false"/>
        <w:spacing w:beforeAutospacing="1" w:afterAutospacing="1"/>
        <w:jc w:val="center"/>
        <w:rPr>
          <w:rFonts w:ascii="Times New Roman" w:hAnsi="Times New Roman" w:eastAsia="Times New Roman" w:cs="Times New Roman"/>
          <w:i/>
          <w:i/>
          <w:iCs/>
          <w:color w:val="000000"/>
          <w:szCs w:val="26"/>
          <w:lang w:eastAsia="ru-RU"/>
        </w:rPr>
      </w:pPr>
      <w:r>
        <w:rPr>
          <w:rFonts w:eastAsia="Times New Roman" w:cs="Times New Roman" w:ascii="Times New Roman" w:hAnsi="Times New Roman"/>
          <w:i/>
          <w:iCs/>
          <w:color w:val="000000"/>
          <w:szCs w:val="26"/>
          <w:lang w:eastAsia="ru-RU"/>
        </w:rPr>
        <w:t>Рис. 1. Бланк регистрации</w:t>
      </w:r>
    </w:p>
    <w:p>
      <w:pPr>
        <w:pStyle w:val="Normal"/>
        <w:widowControl w:val="false"/>
        <w:tabs>
          <w:tab w:val="clear" w:pos="708"/>
          <w:tab w:val="left" w:pos="2235" w:leader="none"/>
        </w:tabs>
        <w:spacing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b/>
          <w:color w:val="000000"/>
          <w:sz w:val="26"/>
          <w:szCs w:val="26"/>
          <w:lang w:eastAsia="ru-RU"/>
        </w:rPr>
        <w:t xml:space="preserve">В верхней части бланка регистрации (рис. 2) расположены: </w:t>
      </w:r>
    </w:p>
    <w:p>
      <w:pPr>
        <w:pStyle w:val="Normal"/>
        <w:widowControl w:val="false"/>
        <w:spacing w:before="0" w:after="0"/>
        <w:ind w:left="720"/>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вертикальный и горизонтальный штрих-коды;</w:t>
      </w:r>
    </w:p>
    <w:p>
      <w:pPr>
        <w:pStyle w:val="Normal"/>
        <w:widowControl w:val="false"/>
        <w:spacing w:before="0" w:after="0"/>
        <w:ind w:left="720"/>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поля для рукописного занесения информации;</w:t>
      </w:r>
    </w:p>
    <w:p>
      <w:pPr>
        <w:pStyle w:val="Normal"/>
        <w:widowControl w:val="false"/>
        <w:spacing w:before="0" w:after="0"/>
        <w:ind w:left="720"/>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строка с образцами написания символов;</w:t>
      </w:r>
    </w:p>
    <w:p>
      <w:pPr>
        <w:pStyle w:val="Normal"/>
        <w:widowControl w:val="false"/>
        <w:spacing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Поле «Код вида работы» формируется автоматизированно при печати бланков.</w:t>
      </w:r>
    </w:p>
    <w:p>
      <w:pPr>
        <w:pStyle w:val="Normal"/>
        <w:widowControl w:val="false"/>
        <w:spacing w:before="0" w:after="0"/>
        <w:jc w:val="center"/>
        <w:rPr>
          <w:rFonts w:ascii="Times New Roman" w:hAnsi="Times New Roman" w:eastAsia="Times New Roman" w:cs="Times New Roman"/>
          <w:i/>
          <w:i/>
          <w:iCs/>
          <w:color w:val="000000"/>
          <w:lang w:eastAsia="ru-RU"/>
        </w:rPr>
      </w:pPr>
      <w:r>
        <w:rPr/>
        <w:drawing>
          <wp:inline distT="0" distB="0" distL="0" distR="0">
            <wp:extent cx="5940425" cy="2157730"/>
            <wp:effectExtent l="0" t="0" r="0" b="0"/>
            <wp:docPr id="2"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 descr=""/>
                    <pic:cNvPicPr>
                      <a:picLocks noChangeAspect="1" noChangeArrowheads="1"/>
                    </pic:cNvPicPr>
                  </pic:nvPicPr>
                  <pic:blipFill>
                    <a:blip r:embed="rId4"/>
                    <a:srcRect l="2149" t="0" r="0" b="0"/>
                    <a:stretch>
                      <a:fillRect/>
                    </a:stretch>
                  </pic:blipFill>
                  <pic:spPr bwMode="auto">
                    <a:xfrm>
                      <a:off x="0" y="0"/>
                      <a:ext cx="5940425" cy="2157730"/>
                    </a:xfrm>
                    <a:prstGeom prst="rect">
                      <a:avLst/>
                    </a:prstGeom>
                    <a:noFill/>
                  </pic:spPr>
                </pic:pic>
              </a:graphicData>
            </a:graphic>
          </wp:inline>
        </w:drawing>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i/>
          <w:iCs/>
          <w:color w:val="000000"/>
          <w:lang w:eastAsia="ru-RU"/>
        </w:rPr>
        <w:t>Рис. 2. Верхняя часть бланка регистрации</w:t>
      </w:r>
    </w:p>
    <w:p>
      <w:pPr>
        <w:pStyle w:val="Normal"/>
        <w:widowControl w:val="false"/>
        <w:spacing w:lineRule="auto" w:line="240" w:before="0" w:after="0"/>
        <w:ind w:firstLine="709"/>
        <w:contextualSpacing/>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bCs/>
          <w:color w:val="000000"/>
          <w:sz w:val="26"/>
          <w:szCs w:val="26"/>
          <w:lang w:eastAsia="ru-RU"/>
        </w:rPr>
        <w:t xml:space="preserve">По указанию </w:t>
      </w:r>
      <w:r>
        <w:rPr>
          <w:rFonts w:eastAsia="Times New Roman" w:cs="Times New Roman" w:ascii="Times New Roman" w:hAnsi="Times New Roman"/>
          <w:color w:val="000000"/>
          <w:sz w:val="26"/>
          <w:szCs w:val="26"/>
          <w:lang w:eastAsia="ru-RU"/>
        </w:rPr>
        <w:t>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pPr>
        <w:pStyle w:val="Normal"/>
        <w:widowControl w:val="false"/>
        <w:spacing w:lineRule="auto" w:line="240" w:before="0" w:after="0"/>
        <w:ind w:firstLine="709"/>
        <w:contextualSpacing/>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b/>
          <w:color w:val="000000"/>
          <w:sz w:val="26"/>
          <w:szCs w:val="26"/>
          <w:lang w:eastAsia="ru-RU"/>
        </w:rPr>
        <w:t>Поле «Количество бланков записи»</w:t>
      </w:r>
      <w:r>
        <w:rPr>
          <w:rFonts w:eastAsia="Times New Roman" w:cs="Times New Roman" w:ascii="Times New Roman" w:hAnsi="Times New Roman"/>
          <w:color w:val="000000"/>
          <w:sz w:val="26"/>
          <w:szCs w:val="26"/>
          <w:lang w:eastAsia="ru-RU"/>
        </w:rP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Ind w:w="0" w:type="dxa"/>
        <w:tblLayout w:type="fixed"/>
        <w:tblCellMar>
          <w:top w:w="60" w:type="dxa"/>
          <w:left w:w="60" w:type="dxa"/>
          <w:bottom w:w="60" w:type="dxa"/>
          <w:right w:w="60" w:type="dxa"/>
        </w:tblCellMar>
        <w:tblLook w:val="00a0" w:noHBand="0" w:noVBand="0" w:firstColumn="1" w:lastRow="0" w:lastColumn="0" w:firstRow="1"/>
      </w:tblPr>
      <w:tblGrid>
        <w:gridCol w:w="3600"/>
        <w:gridCol w:w="6248"/>
      </w:tblGrid>
      <w:tr>
        <w:trPr>
          <w:tblHeader w:val="true"/>
        </w:trPr>
        <w:tc>
          <w:tcPr>
            <w:tcW w:w="3600" w:type="dxa"/>
            <w:tcBorders>
              <w:top w:val="single" w:sz="6" w:space="0" w:color="0000FF"/>
              <w:left w:val="single" w:sz="6" w:space="0" w:color="0000FF"/>
              <w:bottom w:val="single" w:sz="6" w:space="0" w:color="0000FF"/>
              <w:right w:val="single" w:sz="6" w:space="0" w:color="0000FF"/>
            </w:tcBorders>
          </w:tcPr>
          <w:p>
            <w:pPr>
              <w:pStyle w:val="Normal"/>
              <w:widowControl w:val="false"/>
              <w:spacing w:lineRule="auto" w:line="240" w:before="0" w:after="0"/>
              <w:jc w:val="center"/>
              <w:rPr>
                <w:rFonts w:ascii="Times New Roman" w:hAnsi="Times New Roman" w:eastAsia="Times New Roman" w:cs="Times New Roman"/>
                <w:b/>
                <w:bCs/>
                <w:color w:val="000000"/>
                <w:sz w:val="24"/>
                <w:szCs w:val="26"/>
                <w:lang w:eastAsia="ru-RU"/>
              </w:rPr>
            </w:pPr>
            <w:r>
              <w:rPr>
                <w:rFonts w:eastAsia="Times New Roman" w:cs="Times New Roman" w:ascii="Times New Roman" w:hAnsi="Times New Roman"/>
                <w:b/>
                <w:bCs/>
                <w:color w:val="000000"/>
                <w:sz w:val="24"/>
                <w:szCs w:val="26"/>
                <w:lang w:eastAsia="ru-RU"/>
              </w:rPr>
              <w:t>Поля, заполняемые участником</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jc w:val="center"/>
              <w:rPr>
                <w:rFonts w:ascii="Times New Roman" w:hAnsi="Times New Roman" w:eastAsia="Times New Roman" w:cs="Times New Roman"/>
                <w:b/>
                <w:bCs/>
                <w:color w:val="000000"/>
                <w:sz w:val="24"/>
                <w:szCs w:val="26"/>
                <w:lang w:eastAsia="ru-RU"/>
              </w:rPr>
            </w:pPr>
            <w:r>
              <w:rPr>
                <w:rFonts w:eastAsia="Times New Roman" w:cs="Times New Roman" w:ascii="Times New Roman" w:hAnsi="Times New Roman"/>
                <w:b/>
                <w:bCs/>
                <w:color w:val="000000"/>
                <w:sz w:val="24"/>
                <w:szCs w:val="26"/>
                <w:lang w:eastAsia="ru-RU"/>
              </w:rPr>
              <w:t>Указания по заполнению</w:t>
            </w:r>
          </w:p>
        </w:tc>
      </w:tr>
      <w:tr>
        <w:trPr/>
        <w:tc>
          <w:tcPr>
            <w:tcW w:w="360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Код региона</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Код субъекта Российской Федерации в соответствии с кодировкой федерального справочника субъектов Российской Федерации</w:t>
            </w:r>
          </w:p>
        </w:tc>
      </w:tr>
      <w:tr>
        <w:trPr/>
        <w:tc>
          <w:tcPr>
            <w:tcW w:w="360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Код образовательной организации</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указанный членом комиссии по проведению)</w:t>
            </w:r>
          </w:p>
        </w:tc>
      </w:tr>
      <w:tr>
        <w:trPr/>
        <w:tc>
          <w:tcPr>
            <w:tcW w:w="360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Класс: номер, буква</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trPr/>
        <w:tc>
          <w:tcPr>
            <w:tcW w:w="360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Место проведения</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Код образовательной организации, в которой участник пишет сочинение (изложение)</w:t>
            </w:r>
          </w:p>
        </w:tc>
      </w:tr>
      <w:tr>
        <w:trPr/>
        <w:tc>
          <w:tcPr>
            <w:tcW w:w="360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Номер кабинета</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Номер учебного кабинета, в котором проходит сочинение (изложение)</w:t>
            </w:r>
          </w:p>
        </w:tc>
      </w:tr>
      <w:tr>
        <w:trPr/>
        <w:tc>
          <w:tcPr>
            <w:tcW w:w="360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Дата проведения</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Дата проведения сочинения (изложения)</w:t>
            </w:r>
          </w:p>
        </w:tc>
      </w:tr>
      <w:tr>
        <w:trPr/>
        <w:tc>
          <w:tcPr>
            <w:tcW w:w="360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Код вида работы</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20 – сочинение, 21 – изложение</w:t>
            </w:r>
          </w:p>
        </w:tc>
      </w:tr>
      <w:tr>
        <w:trPr/>
        <w:tc>
          <w:tcPr>
            <w:tcW w:w="360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Наименование вида работы</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Указывается вид работы (сочинение или изложение)</w:t>
            </w:r>
          </w:p>
        </w:tc>
      </w:tr>
      <w:tr>
        <w:trPr/>
        <w:tc>
          <w:tcPr>
            <w:tcW w:w="360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Номер темы</w:t>
            </w:r>
          </w:p>
        </w:tc>
        <w:tc>
          <w:tcPr>
            <w:tcW w:w="6248"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t>Указывается в соответствии с выбранной темой</w:t>
            </w:r>
          </w:p>
        </w:tc>
      </w:tr>
    </w:tbl>
    <w:p>
      <w:pPr>
        <w:pStyle w:val="Normal"/>
        <w:widowControl w:val="false"/>
        <w:spacing w:before="0" w:after="0"/>
        <w:jc w:val="center"/>
        <w:rPr>
          <w:rFonts w:ascii="Times New Roman" w:hAnsi="Times New Roman" w:eastAsia="Times New Roman" w:cs="Times New Roman"/>
          <w:i/>
          <w:i/>
          <w:iCs/>
          <w:color w:val="000000"/>
          <w:lang w:eastAsia="ru-RU"/>
        </w:rPr>
      </w:pPr>
      <w:r>
        <w:rPr>
          <w:rFonts w:eastAsia="Times New Roman" w:cs="Times New Roman" w:ascii="Times New Roman" w:hAnsi="Times New Roman"/>
          <w:i/>
          <w:iCs/>
          <w:color w:val="000000"/>
          <w:lang w:eastAsia="ru-RU"/>
        </w:rPr>
        <w:t>Таблица 1. Указание по заполнению полей верхней части бланка регистрации</w:t>
      </w:r>
    </w:p>
    <w:p>
      <w:pPr>
        <w:pStyle w:val="Normal"/>
        <w:widowControl w:val="false"/>
        <w:spacing w:beforeAutospacing="1" w:afterAutospacing="1"/>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b/>
          <w:color w:val="000000"/>
          <w:sz w:val="26"/>
          <w:szCs w:val="26"/>
          <w:lang w:eastAsia="ru-RU"/>
        </w:rPr>
        <w:t>В средней части бланка регистрации</w:t>
      </w:r>
      <w:r>
        <w:rPr>
          <w:rFonts w:eastAsia="Times New Roman" w:cs="Times New Roman" w:ascii="Times New Roman" w:hAnsi="Times New Roman"/>
          <w:color w:val="000000"/>
          <w:sz w:val="26"/>
          <w:szCs w:val="26"/>
          <w:lang w:eastAsia="ru-RU"/>
        </w:rPr>
        <w:t xml:space="preserve"> (рис. 3) расположены поля для записи сведений об участнике.</w:t>
      </w:r>
    </w:p>
    <w:p>
      <w:pPr>
        <w:pStyle w:val="Normal"/>
        <w:widowControl w:val="false"/>
        <w:tabs>
          <w:tab w:val="clear" w:pos="708"/>
          <w:tab w:val="left" w:pos="2835" w:leader="none"/>
        </w:tabs>
        <w:spacing w:before="0" w:after="0"/>
        <w:rPr>
          <w:rFonts w:ascii="Times New Roman" w:hAnsi="Times New Roman" w:eastAsia="Times New Roman" w:cs="Times New Roman"/>
          <w:iCs/>
          <w:color w:val="000000"/>
          <w:sz w:val="24"/>
          <w:szCs w:val="26"/>
          <w:lang w:eastAsia="ru-RU"/>
        </w:rPr>
      </w:pPr>
      <w:r>
        <w:rPr>
          <w:rFonts w:eastAsia="Times New Roman" w:cs="Times New Roman" w:ascii="Times New Roman" w:hAnsi="Times New Roman"/>
          <w:iCs/>
          <w:color w:val="000000"/>
          <w:sz w:val="24"/>
          <w:szCs w:val="26"/>
          <w:lang w:eastAsia="ru-RU"/>
        </w:rPr>
        <w:tab/>
      </w:r>
      <w:r>
        <w:rPr/>
        <w:drawing>
          <wp:inline distT="0" distB="0" distL="0" distR="0">
            <wp:extent cx="5940425" cy="1609725"/>
            <wp:effectExtent l="0" t="0" r="0" b="0"/>
            <wp:docPr id="3"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9" descr=""/>
                    <pic:cNvPicPr>
                      <a:picLocks noChangeAspect="1" noChangeArrowheads="1"/>
                    </pic:cNvPicPr>
                  </pic:nvPicPr>
                  <pic:blipFill>
                    <a:blip r:embed="rId5"/>
                    <a:stretch>
                      <a:fillRect/>
                    </a:stretch>
                  </pic:blipFill>
                  <pic:spPr bwMode="auto">
                    <a:xfrm>
                      <a:off x="0" y="0"/>
                      <a:ext cx="5940425" cy="1609725"/>
                    </a:xfrm>
                    <a:prstGeom prst="rect">
                      <a:avLst/>
                    </a:prstGeom>
                    <a:noFill/>
                  </pic:spPr>
                </pic:pic>
              </a:graphicData>
            </a:graphic>
          </wp:inline>
        </w:drawing>
      </w:r>
    </w:p>
    <w:p>
      <w:pPr>
        <w:pStyle w:val="Normal"/>
        <w:widowControl w:val="false"/>
        <w:spacing w:before="0" w:after="0"/>
        <w:jc w:val="center"/>
        <w:rPr>
          <w:rFonts w:ascii="Times New Roman" w:hAnsi="Times New Roman" w:eastAsia="Times New Roman" w:cs="Times New Roman"/>
          <w:iCs/>
          <w:color w:val="000000"/>
          <w:sz w:val="26"/>
          <w:szCs w:val="26"/>
          <w:lang w:eastAsia="ru-RU"/>
        </w:rPr>
      </w:pPr>
      <w:r>
        <w:rPr>
          <w:rFonts w:eastAsia="Times New Roman" w:cs="Times New Roman" w:ascii="Times New Roman" w:hAnsi="Times New Roman"/>
          <w:iCs/>
          <w:color w:val="000000"/>
          <w:sz w:val="26"/>
          <w:szCs w:val="26"/>
          <w:lang w:eastAsia="ru-RU"/>
        </w:rPr>
      </w:r>
    </w:p>
    <w:p>
      <w:pPr>
        <w:pStyle w:val="Normal"/>
        <w:widowControl w:val="false"/>
        <w:spacing w:before="0" w:after="0"/>
        <w:jc w:val="center"/>
        <w:rPr>
          <w:rFonts w:ascii="Times New Roman" w:hAnsi="Times New Roman" w:eastAsia="Times New Roman" w:cs="Times New Roman"/>
          <w:iCs/>
          <w:color w:val="000000"/>
          <w:lang w:eastAsia="ru-RU"/>
        </w:rPr>
      </w:pPr>
      <w:r>
        <w:rPr>
          <w:rFonts w:eastAsia="Times New Roman" w:cs="Times New Roman" w:ascii="Times New Roman" w:hAnsi="Times New Roman"/>
          <w:i/>
          <w:iCs/>
          <w:color w:val="000000"/>
          <w:lang w:eastAsia="ru-RU"/>
        </w:rPr>
        <w:t>Рис. 3. Сведения об участнике</w:t>
      </w:r>
    </w:p>
    <w:p>
      <w:pPr>
        <w:pStyle w:val="Normal"/>
        <w:widowControl w:val="false"/>
        <w:spacing w:before="0" w:after="0"/>
        <w:jc w:val="center"/>
        <w:rPr>
          <w:rFonts w:ascii="Times New Roman" w:hAnsi="Times New Roman" w:eastAsia="Times New Roman" w:cs="Times New Roman"/>
          <w:i/>
          <w:i/>
          <w:color w:val="000000"/>
          <w:sz w:val="26"/>
          <w:szCs w:val="26"/>
          <w:lang w:eastAsia="ru-RU"/>
        </w:rPr>
      </w:pPr>
      <w:r>
        <w:rPr>
          <w:rFonts w:eastAsia="Times New Roman" w:cs="Times New Roman" w:ascii="Times New Roman" w:hAnsi="Times New Roman"/>
          <w:i/>
          <w:color w:val="000000"/>
          <w:sz w:val="26"/>
          <w:szCs w:val="26"/>
          <w:lang w:eastAsia="ru-RU"/>
        </w:rPr>
      </w:r>
    </w:p>
    <w:p>
      <w:pPr>
        <w:pStyle w:val="Normal"/>
        <w:widowControl w:val="false"/>
        <w:spacing w:lineRule="auto" w:line="240" w:before="0" w:after="0"/>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ab/>
        <w:t xml:space="preserve">Поля средней части бланка регистрации заполняются участником итогового сочинения (изложения) </w:t>
      </w:r>
      <w:r>
        <w:rPr>
          <w:rFonts w:eastAsia="Times New Roman" w:cs="Times New Roman" w:ascii="Times New Roman" w:hAnsi="Times New Roman"/>
          <w:bCs/>
          <w:color w:val="000000"/>
          <w:sz w:val="26"/>
          <w:szCs w:val="26"/>
          <w:lang w:eastAsia="ru-RU"/>
        </w:rPr>
        <w:t>самостоятельно</w:t>
      </w:r>
      <w:r>
        <w:rPr>
          <w:rFonts w:eastAsia="Times New Roman" w:cs="Times New Roman" w:ascii="Times New Roman" w:hAnsi="Times New Roman"/>
          <w:color w:val="000000"/>
          <w:sz w:val="26"/>
          <w:szCs w:val="26"/>
          <w:lang w:eastAsia="ru-RU"/>
        </w:rPr>
        <w:t xml:space="preserve"> (см. табл. 2).</w:t>
      </w:r>
    </w:p>
    <w:p>
      <w:pPr>
        <w:pStyle w:val="Normal"/>
        <w:widowControl w:val="false"/>
        <w:spacing w:lineRule="auto" w:line="240" w:before="0" w:after="0"/>
        <w:jc w:val="both"/>
        <w:rPr>
          <w:rFonts w:ascii="Times New Roman" w:hAnsi="Times New Roman" w:eastAsia="Times New Roman" w:cs="Times New Roman"/>
          <w:iCs/>
          <w:color w:val="000000"/>
          <w:sz w:val="26"/>
          <w:szCs w:val="26"/>
          <w:lang w:eastAsia="ru-RU"/>
        </w:rPr>
      </w:pPr>
      <w:r>
        <w:rPr>
          <w:rFonts w:eastAsia="Times New Roman" w:cs="Times New Roman" w:ascii="Times New Roman" w:hAnsi="Times New Roman"/>
          <w:iCs/>
          <w:color w:val="000000"/>
          <w:sz w:val="26"/>
          <w:szCs w:val="26"/>
          <w:lang w:eastAsia="ru-RU"/>
        </w:rPr>
      </w:r>
    </w:p>
    <w:tbl>
      <w:tblPr>
        <w:tblW w:w="9416" w:type="dxa"/>
        <w:jc w:val="left"/>
        <w:tblInd w:w="113" w:type="dxa"/>
        <w:tblLayout w:type="fixed"/>
        <w:tblCellMar>
          <w:top w:w="60" w:type="dxa"/>
          <w:left w:w="60" w:type="dxa"/>
          <w:bottom w:w="60" w:type="dxa"/>
          <w:right w:w="60" w:type="dxa"/>
        </w:tblCellMar>
        <w:tblLook w:val="00a0" w:noHBand="0" w:noVBand="0" w:firstColumn="1" w:lastRow="0" w:lastColumn="0" w:firstRow="1"/>
      </w:tblPr>
      <w:tblGrid>
        <w:gridCol w:w="3170"/>
        <w:gridCol w:w="6245"/>
      </w:tblGrid>
      <w:tr>
        <w:trPr>
          <w:tblHeader w:val="true"/>
        </w:trPr>
        <w:tc>
          <w:tcPr>
            <w:tcW w:w="317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jc w:val="center"/>
              <w:rPr>
                <w:rFonts w:ascii="Times New Roman" w:hAnsi="Times New Roman" w:eastAsia="Times New Roman" w:cs="Times New Roman"/>
                <w:b/>
                <w:bCs/>
                <w:color w:val="000000"/>
                <w:sz w:val="26"/>
                <w:szCs w:val="26"/>
                <w:lang w:eastAsia="ru-RU"/>
              </w:rPr>
            </w:pPr>
            <w:r>
              <w:rPr>
                <w:rFonts w:eastAsia="Times New Roman" w:cs="Times New Roman" w:ascii="Times New Roman" w:hAnsi="Times New Roman"/>
                <w:b/>
                <w:bCs/>
                <w:color w:val="000000"/>
                <w:sz w:val="26"/>
                <w:szCs w:val="26"/>
                <w:lang w:eastAsia="ru-RU"/>
              </w:rPr>
              <w:t>Поля, самостоятельно заполняемые участником</w:t>
            </w:r>
          </w:p>
        </w:tc>
        <w:tc>
          <w:tcPr>
            <w:tcW w:w="6245"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jc w:val="center"/>
              <w:rPr>
                <w:rFonts w:ascii="Times New Roman" w:hAnsi="Times New Roman" w:eastAsia="Times New Roman" w:cs="Times New Roman"/>
                <w:b/>
                <w:bCs/>
                <w:color w:val="000000"/>
                <w:sz w:val="26"/>
                <w:szCs w:val="26"/>
                <w:lang w:eastAsia="ru-RU"/>
              </w:rPr>
            </w:pPr>
            <w:r>
              <w:rPr>
                <w:rFonts w:eastAsia="Times New Roman" w:cs="Times New Roman" w:ascii="Times New Roman" w:hAnsi="Times New Roman"/>
                <w:b/>
                <w:bCs/>
                <w:color w:val="000000"/>
                <w:sz w:val="26"/>
                <w:szCs w:val="26"/>
                <w:lang w:eastAsia="ru-RU"/>
              </w:rPr>
              <w:t>Указания по заполнению</w:t>
            </w:r>
          </w:p>
        </w:tc>
      </w:tr>
      <w:tr>
        <w:trPr/>
        <w:tc>
          <w:tcPr>
            <w:tcW w:w="317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Фамилия</w:t>
            </w:r>
          </w:p>
        </w:tc>
        <w:tc>
          <w:tcPr>
            <w:tcW w:w="6245" w:type="dxa"/>
            <w:vMerge w:val="restart"/>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Вносится информация из </w:t>
            </w:r>
            <w:r>
              <w:rPr>
                <w:rFonts w:eastAsia="Times New Roman" w:cs="Times New Roman" w:ascii="Times New Roman" w:hAnsi="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trPr/>
        <w:tc>
          <w:tcPr>
            <w:tcW w:w="317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Имя</w:t>
            </w:r>
          </w:p>
        </w:tc>
        <w:tc>
          <w:tcPr>
            <w:tcW w:w="6245" w:type="dxa"/>
            <w:vMerge w:val="continue"/>
            <w:tcBorders>
              <w:top w:val="single" w:sz="6" w:space="0" w:color="0000FF"/>
              <w:left w:val="single" w:sz="6" w:space="0" w:color="0000FF"/>
              <w:bottom w:val="single" w:sz="6" w:space="0" w:color="0000FF"/>
              <w:right w:val="single" w:sz="6" w:space="0" w:color="0000FF"/>
            </w:tcBorders>
            <w:tcMar>
              <w:top w:w="0" w:type="dxa"/>
              <w:left w:w="7" w:type="dxa"/>
              <w:bottom w:w="0" w:type="dxa"/>
              <w:right w:w="7" w:type="dxa"/>
            </w:tcMar>
            <w:vAlign w:val="center"/>
          </w:tcPr>
          <w:p>
            <w:pPr>
              <w:pStyle w:val="Normal"/>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r>
          </w:p>
        </w:tc>
      </w:tr>
      <w:tr>
        <w:trPr/>
        <w:tc>
          <w:tcPr>
            <w:tcW w:w="317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Отчество</w:t>
            </w:r>
          </w:p>
        </w:tc>
        <w:tc>
          <w:tcPr>
            <w:tcW w:w="6245" w:type="dxa"/>
            <w:vMerge w:val="continue"/>
            <w:tcBorders>
              <w:top w:val="single" w:sz="6" w:space="0" w:color="0000FF"/>
              <w:left w:val="single" w:sz="6" w:space="0" w:color="0000FF"/>
              <w:bottom w:val="single" w:sz="6" w:space="0" w:color="0000FF"/>
              <w:right w:val="single" w:sz="6" w:space="0" w:color="0000FF"/>
            </w:tcBorders>
            <w:tcMar>
              <w:top w:w="0" w:type="dxa"/>
              <w:left w:w="7" w:type="dxa"/>
              <w:bottom w:w="0" w:type="dxa"/>
              <w:right w:w="7" w:type="dxa"/>
            </w:tcMar>
            <w:vAlign w:val="center"/>
          </w:tcPr>
          <w:p>
            <w:pPr>
              <w:pStyle w:val="Normal"/>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r>
          </w:p>
        </w:tc>
      </w:tr>
      <w:tr>
        <w:trPr/>
        <w:tc>
          <w:tcPr>
            <w:tcW w:w="9415" w:type="dxa"/>
            <w:gridSpan w:val="2"/>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jc w:val="center"/>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Документ</w:t>
            </w:r>
          </w:p>
        </w:tc>
      </w:tr>
      <w:tr>
        <w:trPr/>
        <w:tc>
          <w:tcPr>
            <w:tcW w:w="317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Серия</w:t>
            </w:r>
          </w:p>
        </w:tc>
        <w:tc>
          <w:tcPr>
            <w:tcW w:w="6245"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Буквенные и цифровые значения указываются строго в соответствии с данными, указанными в документе, удостоверяющем личность</w:t>
            </w:r>
          </w:p>
        </w:tc>
      </w:tr>
      <w:tr>
        <w:trPr/>
        <w:tc>
          <w:tcPr>
            <w:tcW w:w="3170"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Номер</w:t>
            </w:r>
          </w:p>
        </w:tc>
        <w:tc>
          <w:tcPr>
            <w:tcW w:w="6245" w:type="dxa"/>
            <w:tcBorders>
              <w:top w:val="single" w:sz="6" w:space="0" w:color="0000FF"/>
              <w:left w:val="single" w:sz="6" w:space="0" w:color="0000FF"/>
              <w:bottom w:val="single" w:sz="6" w:space="0" w:color="0000FF"/>
              <w:right w:val="single" w:sz="6" w:space="0" w:color="0000FF"/>
            </w:tcBorders>
            <w:vAlign w:val="center"/>
          </w:tcPr>
          <w:p>
            <w:pPr>
              <w:pStyle w:val="Normal"/>
              <w:widowControl w:val="false"/>
              <w:spacing w:lineRule="auto" w:line="240" w:before="0" w:after="0"/>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Буквенные и цифровые значения указываются строго в соответствии с данными, указанными в документе, удостоверяющем личность</w:t>
            </w:r>
          </w:p>
        </w:tc>
      </w:tr>
    </w:tbl>
    <w:p>
      <w:pPr>
        <w:pStyle w:val="Normal"/>
        <w:widowControl w:val="false"/>
        <w:spacing w:lineRule="auto" w:line="240" w:before="0" w:after="0"/>
        <w:jc w:val="center"/>
        <w:rPr>
          <w:rFonts w:ascii="Times New Roman" w:hAnsi="Times New Roman" w:eastAsia="Times New Roman" w:cs="Times New Roman"/>
          <w:i/>
          <w:i/>
          <w:iCs/>
          <w:color w:val="000000"/>
          <w:lang w:eastAsia="ru-RU"/>
        </w:rPr>
      </w:pPr>
      <w:r>
        <w:rPr>
          <w:rFonts w:eastAsia="Times New Roman" w:cs="Times New Roman" w:ascii="Times New Roman" w:hAnsi="Times New Roman"/>
          <w:i/>
          <w:iCs/>
          <w:color w:val="000000"/>
          <w:lang w:eastAsia="ru-RU"/>
        </w:rPr>
        <w:t>Таблица 2. Указания по заполнению полей «Сведения об участнике»</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В средней части бланка регистрации также расположена </w:t>
      </w:r>
      <w:r>
        <w:rPr>
          <w:rFonts w:eastAsia="Times New Roman" w:cs="Times New Roman" w:ascii="Times New Roman" w:hAnsi="Times New Roman"/>
          <w:sz w:val="26"/>
          <w:szCs w:val="26"/>
          <w:lang w:eastAsia="ru-RU"/>
        </w:rPr>
        <w:t>краткая инструкция (рис. 4) по заполнению бланков</w:t>
      </w:r>
      <w:r>
        <w:rPr>
          <w:rFonts w:eastAsia="Times New Roman" w:cs="Times New Roman" w:ascii="Times New Roman" w:hAnsi="Times New Roman"/>
          <w:color w:val="000000"/>
          <w:sz w:val="26"/>
          <w:szCs w:val="26"/>
          <w:lang w:eastAsia="ru-RU"/>
        </w:rPr>
        <w:t xml:space="preserve"> и выполнению итогового сочинения (изложения), а также поле для подписи участника. Участнику итогового сочинения (изложения) необходимо ознакомиться с этой инструкцией и поставить свою подпись в соответствующем поле.</w:t>
      </w:r>
    </w:p>
    <w:p>
      <w:pPr>
        <w:pStyle w:val="Normal"/>
        <w:widowControl w:val="false"/>
        <w:spacing w:beforeAutospacing="1" w:afterAutospacing="1"/>
        <w:jc w:val="center"/>
        <w:rPr>
          <w:rFonts w:ascii="Times New Roman" w:hAnsi="Times New Roman" w:eastAsia="Times New Roman" w:cs="Times New Roman"/>
          <w:color w:val="000000"/>
          <w:sz w:val="26"/>
          <w:szCs w:val="26"/>
          <w:lang w:eastAsia="ru-RU"/>
        </w:rPr>
      </w:pPr>
      <w:r>
        <w:rPr/>
        <mc:AlternateContent>
          <mc:Choice Requires="wps">
            <w:drawing>
              <wp:inline distT="0" distB="0" distL="0" distR="0" wp14:anchorId="43861EB5">
                <wp:extent cx="5521960" cy="1415415"/>
                <wp:effectExtent l="0" t="0" r="2540" b="0"/>
                <wp:docPr id="4" name="Рисунок 10"/>
                <a:graphic xmlns:a="http://schemas.openxmlformats.org/drawingml/2006/main">
                  <a:graphicData uri="http://schemas.openxmlformats.org/drawingml/2006/picture">
                    <pic:pic xmlns:pic="http://schemas.openxmlformats.org/drawingml/2006/picture">
                      <pic:nvPicPr>
                        <pic:cNvPr id="5" name="Рисунок 10" descr=""/>
                        <pic:cNvPicPr/>
                      </pic:nvPicPr>
                      <pic:blipFill>
                        <a:blip r:embed="rId6">
                          <a:extLst>
                            <a:ext uri="{BEBA8EAE-BF5A-486C-A8C5-ECC9F3942E4B}">
                              <a14:imgProps xmlns:a14="http://schemas.microsoft.com/office/drawing/2010/main">
                                <a14:imgLayer r:embed="rId7">
                                  <a14:imgEffect>
                                    <a14:sharpenSoften amount="25000"/>
                                  </a14:imgEffect>
                                </a14:imgLayer>
                              </a14:imgProps>
                            </a:ext>
                          </a:extLst>
                        </a:blip>
                        <a:stretch/>
                      </pic:blipFill>
                      <pic:spPr>
                        <a:xfrm>
                          <a:off x="0" y="0"/>
                          <a:ext cx="5522040" cy="1415520"/>
                        </a:xfrm>
                        <a:prstGeom prst="rect">
                          <a:avLst/>
                        </a:prstGeom>
                        <a:noFill/>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10" stroked="f" o:allowincell="f" style="position:absolute;margin-left:0pt;margin-top:-111.5pt;width:434.75pt;height:111.4pt;mso-wrap-style:none;v-text-anchor:middle;mso-position-vertical:top" wp14:anchorId="43861EB5" type="_x0000_t75">
                <v:imagedata r:id="rId8" o:detectmouseclick="t"/>
                <v:stroke color="#3465a4" joinstyle="round" endcap="flat"/>
                <w10:wrap type="square"/>
              </v:shape>
            </w:pict>
          </mc:Fallback>
        </mc:AlternateContent>
      </w:r>
    </w:p>
    <w:p>
      <w:pPr>
        <w:pStyle w:val="Normal"/>
        <w:widowControl w:val="false"/>
        <w:spacing w:beforeAutospacing="1" w:afterAutospacing="1"/>
        <w:jc w:val="center"/>
        <w:rPr>
          <w:rFonts w:ascii="Times New Roman" w:hAnsi="Times New Roman" w:eastAsia="Times New Roman" w:cs="Times New Roman"/>
          <w:color w:val="000000"/>
          <w:sz w:val="26"/>
          <w:szCs w:val="26"/>
          <w:lang w:eastAsia="ru-RU"/>
        </w:rPr>
      </w:pPr>
      <w:r>
        <w:rPr>
          <w:rFonts w:eastAsia="Times New Roman" w:cs="Times New Roman" w:ascii="Times New Roman" w:hAnsi="Times New Roman"/>
          <w:i/>
          <w:iCs/>
          <w:color w:val="000000"/>
          <w:lang w:eastAsia="ru-RU"/>
        </w:rPr>
        <w:t xml:space="preserve">Рис. 4. </w:t>
      </w:r>
      <w:r>
        <w:rPr>
          <w:rFonts w:eastAsia="Times New Roman" w:cs="Times New Roman" w:ascii="Times New Roman" w:hAnsi="Times New Roman"/>
          <w:i/>
          <w:lang w:eastAsia="ru-RU"/>
        </w:rPr>
        <w:t>Краткая инструкция по заполнению бланков</w:t>
      </w:r>
      <w:r>
        <w:rPr>
          <w:rFonts w:eastAsia="Times New Roman" w:cs="Times New Roman" w:ascii="Times New Roman" w:hAnsi="Times New Roman"/>
          <w:i/>
          <w:color w:val="000000"/>
          <w:lang w:eastAsia="ru-RU"/>
        </w:rPr>
        <w:t xml:space="preserve"> </w:t>
      </w:r>
    </w:p>
    <w:p>
      <w:pPr>
        <w:pStyle w:val="Normal"/>
        <w:widowControl w:val="false"/>
        <w:spacing w:before="0" w:after="0"/>
        <w:jc w:val="center"/>
        <w:rPr>
          <w:rFonts w:ascii="Times New Roman" w:hAnsi="Times New Roman" w:eastAsia="Times New Roman" w:cs="Times New Roman"/>
          <w:i/>
          <w:i/>
          <w:color w:val="000000"/>
          <w:lang w:eastAsia="ru-RU"/>
        </w:rPr>
      </w:pPr>
      <w:r>
        <w:rPr>
          <w:rFonts w:eastAsia="Times New Roman" w:cs="Times New Roman" w:ascii="Times New Roman" w:hAnsi="Times New Roman"/>
          <w:i/>
          <w:color w:val="000000"/>
          <w:lang w:eastAsia="ru-RU"/>
        </w:rPr>
      </w:r>
    </w:p>
    <w:p>
      <w:pPr>
        <w:pStyle w:val="Heading1"/>
        <w:spacing w:lineRule="auto" w:line="240" w:before="0" w:after="0"/>
        <w:ind w:firstLine="709"/>
        <w:jc w:val="both"/>
        <w:rPr>
          <w:rFonts w:ascii="Times New Roman" w:hAnsi="Times New Roman" w:eastAsia="Times New Roman" w:cs="Times New Roman"/>
          <w:color w:val="auto"/>
          <w:lang w:eastAsia="ru-RU"/>
        </w:rPr>
      </w:pPr>
      <w:bookmarkStart w:id="4" w:name="_Toc494819704"/>
      <w:r>
        <w:rPr>
          <w:rFonts w:eastAsia="Times New Roman" w:cs="Times New Roman" w:ascii="Times New Roman" w:hAnsi="Times New Roman"/>
          <w:color w:val="auto"/>
          <w:lang w:eastAsia="ru-RU"/>
        </w:rPr>
        <w:t>4. Заполнение бланков записи</w:t>
      </w:r>
      <w:bookmarkEnd w:id="4"/>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Бланки записи, в том числе дополнительные бланки записи, предназначены для написания итогового сочинения (изложения).</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Комплект участника содержит один двусторонний бланк записи при двусторонней печати или два односторонних бланка записи при односторонней печати.</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В верхней части бланка записи (рис. 5) расположены:</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вертикальный и горизонтальный штрих-коды;</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поля для заполнения участником;</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поле «Лист №» заполняется членом комиссии по проведению итогового сочинения (изложения) в случае выдачи участнику дополнительного бланка записи;</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поле «Код работы» заполняется членом комиссии на дополнительных бланках записи (код работы должен совпадать с кодом работы на бланке регистрации).</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Информация для заполнения полей о коде региона, коде и названии работы, а также номере темы должна быть продублирована с бланка регистрации. Поле «ФИО участника» заполняется прописью. В поле «ФИО участника» при нехватке места участник может внести только фамилию и инициалы.</w:t>
      </w:r>
    </w:p>
    <w:p>
      <w:pPr>
        <w:pStyle w:val="Normal"/>
        <w:widowControl w:val="false"/>
        <w:spacing w:lineRule="auto" w:line="240" w:before="0" w:after="0"/>
        <w:ind w:firstLine="708"/>
        <w:jc w:val="both"/>
        <w:rPr>
          <w:rFonts w:ascii="Times New Roman" w:hAnsi="Times New Roman" w:eastAsia="Times New Roman" w:cs="Times New Roman"/>
          <w:color w:val="000000"/>
          <w:sz w:val="26"/>
          <w:szCs w:val="26"/>
          <w:lang w:eastAsia="ru-RU"/>
        </w:rPr>
      </w:pPr>
      <w:r>
        <w:rPr/>
        <w:drawing>
          <wp:inline distT="0" distB="0" distL="0" distR="0">
            <wp:extent cx="5474970" cy="7143750"/>
            <wp:effectExtent l="0" t="0" r="0" b="0"/>
            <wp:docPr id="6"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3" descr=""/>
                    <pic:cNvPicPr>
                      <a:picLocks noChangeAspect="1" noChangeArrowheads="1"/>
                    </pic:cNvPicPr>
                  </pic:nvPicPr>
                  <pic:blipFill>
                    <a:blip r:embed="rId9"/>
                    <a:stretch>
                      <a:fillRect/>
                    </a:stretch>
                  </pic:blipFill>
                  <pic:spPr bwMode="auto">
                    <a:xfrm>
                      <a:off x="0" y="0"/>
                      <a:ext cx="5474970" cy="7143750"/>
                    </a:xfrm>
                    <a:prstGeom prst="rect">
                      <a:avLst/>
                    </a:prstGeom>
                    <a:noFill/>
                  </pic:spPr>
                </pic:pic>
              </a:graphicData>
            </a:graphic>
          </wp:inline>
        </w:drawing>
      </w:r>
    </w:p>
    <w:p>
      <w:pPr>
        <w:pStyle w:val="Normal"/>
        <w:widowControl w:val="false"/>
        <w:spacing w:before="0" w:after="0"/>
        <w:jc w:val="center"/>
        <w:rPr>
          <w:rFonts w:ascii="Times New Roman" w:hAnsi="Times New Roman" w:eastAsia="Times New Roman" w:cs="Times New Roman"/>
          <w:color w:val="000000"/>
          <w:sz w:val="26"/>
          <w:szCs w:val="26"/>
          <w:lang w:eastAsia="ru-RU"/>
        </w:rPr>
      </w:pPr>
      <w:r>
        <w:rPr>
          <w:rFonts w:eastAsia="Times New Roman" w:cs="Times New Roman" w:ascii="Times New Roman" w:hAnsi="Times New Roman"/>
          <w:i/>
          <w:iCs/>
          <w:color w:val="000000"/>
          <w:lang w:eastAsia="ru-RU"/>
        </w:rPr>
        <w:t>Рис. 5. Бланк записи</w:t>
      </w:r>
    </w:p>
    <w:p>
      <w:pPr>
        <w:pStyle w:val="Normal"/>
        <w:widowControl w:val="false"/>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может продолжить записи на оборотной стороне бланка (рис. 6), сделав внизу лицевой стороны запись «</w:t>
      </w:r>
      <w:r>
        <w:rPr>
          <w:rFonts w:eastAsia="Times New Roman" w:cs="Times New Roman" w:ascii="Times New Roman" w:hAnsi="Times New Roman"/>
          <w:bCs/>
          <w:color w:val="000000"/>
          <w:sz w:val="26"/>
          <w:szCs w:val="26"/>
          <w:lang w:eastAsia="ru-RU"/>
        </w:rPr>
        <w:t>смотри на обороте</w:t>
      </w:r>
      <w:r>
        <w:rPr>
          <w:rFonts w:eastAsia="Times New Roman" w:cs="Times New Roman" w:ascii="Times New Roman" w:hAnsi="Times New Roman"/>
          <w:color w:val="000000"/>
          <w:sz w:val="26"/>
          <w:szCs w:val="26"/>
          <w:lang w:eastAsia="ru-RU"/>
        </w:rPr>
        <w:t xml:space="preserve">». </w:t>
      </w:r>
    </w:p>
    <w:p>
      <w:pPr>
        <w:pStyle w:val="Normal"/>
        <w:widowControl w:val="false"/>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Для удобства все страницы бланка записи пронумерованы и разлинованы пунктирными линиями.</w:t>
      </w:r>
    </w:p>
    <w:p>
      <w:pPr>
        <w:pStyle w:val="Normal"/>
        <w:widowControl w:val="false"/>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При недостатке места для оформления итогового сочинения (изложения) на основном бланке записи участник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в случае, когда на основном бланке записи (включая его оборотную стороны – в случае двусторонней печати бланка) не осталось места. В случае заполнения дополнительного бланка записи при незаполненном основном бланке записи, итоговое сочинение, написанное в дополнительном бланке записи, оцениваться не будет.</w:t>
      </w:r>
    </w:p>
    <w:p>
      <w:pPr>
        <w:pStyle w:val="Normal"/>
        <w:widowControl w:val="false"/>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w:t>
      </w:r>
    </w:p>
    <w:p>
      <w:pPr>
        <w:pStyle w:val="Normal"/>
        <w:widowControl w:val="false"/>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Дополнительный бланк записи выдается членом комиссии образовательной организации по требованию участника в случае нехватки места.</w:t>
      </w:r>
    </w:p>
    <w:p>
      <w:pPr>
        <w:pStyle w:val="Normal"/>
        <w:widowControl w:val="false"/>
        <w:spacing w:before="0" w:after="0"/>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r>
    </w:p>
    <w:p>
      <w:pPr>
        <w:pStyle w:val="Normal"/>
        <w:widowControl w:val="false"/>
        <w:spacing w:before="0" w:after="0"/>
        <w:jc w:val="center"/>
        <w:rPr>
          <w:rFonts w:ascii="Times New Roman" w:hAnsi="Times New Roman" w:eastAsia="Times New Roman" w:cs="Times New Roman"/>
          <w:color w:val="000000"/>
          <w:sz w:val="26"/>
          <w:szCs w:val="26"/>
          <w:lang w:eastAsia="ru-RU"/>
        </w:rPr>
      </w:pPr>
      <w:r>
        <w:rPr/>
        <w:drawing>
          <wp:inline distT="0" distB="0" distL="0" distR="0">
            <wp:extent cx="5095875" cy="6763385"/>
            <wp:effectExtent l="0" t="0" r="0" b="0"/>
            <wp:docPr id="7"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
                    <pic:cNvPicPr>
                      <a:picLocks noChangeAspect="1" noChangeArrowheads="1"/>
                    </pic:cNvPicPr>
                  </pic:nvPicPr>
                  <pic:blipFill>
                    <a:blip r:embed="rId10"/>
                    <a:stretch>
                      <a:fillRect/>
                    </a:stretch>
                  </pic:blipFill>
                  <pic:spPr bwMode="auto">
                    <a:xfrm>
                      <a:off x="0" y="0"/>
                      <a:ext cx="5095875" cy="6763385"/>
                    </a:xfrm>
                    <a:prstGeom prst="rect">
                      <a:avLst/>
                    </a:prstGeom>
                    <a:noFill/>
                  </pic:spPr>
                </pic:pic>
              </a:graphicData>
            </a:graphic>
          </wp:inline>
        </w:drawing>
      </w:r>
    </w:p>
    <w:p>
      <w:pPr>
        <w:pStyle w:val="Normal"/>
        <w:widowControl w:val="false"/>
        <w:spacing w:before="0" w:after="0"/>
        <w:jc w:val="center"/>
        <w:rPr>
          <w:rFonts w:ascii="Times New Roman" w:hAnsi="Times New Roman" w:eastAsia="Times New Roman" w:cs="Times New Roman"/>
          <w:i/>
          <w:i/>
          <w:iCs/>
          <w:color w:val="000000"/>
          <w:lang w:eastAsia="ru-RU"/>
        </w:rPr>
      </w:pPr>
      <w:bookmarkStart w:id="5" w:name="_Toc463362464"/>
      <w:bookmarkStart w:id="6" w:name="_Toc400654543"/>
      <w:r>
        <w:rPr>
          <w:rFonts w:eastAsia="Times New Roman" w:cs="Times New Roman" w:ascii="Times New Roman" w:hAnsi="Times New Roman"/>
          <w:i/>
          <w:iCs/>
          <w:color w:val="000000"/>
          <w:lang w:eastAsia="ru-RU"/>
        </w:rPr>
        <w:t>Рис. 6. Оборотная сторона бланка записи</w:t>
      </w:r>
      <w:bookmarkEnd w:id="5"/>
      <w:bookmarkEnd w:id="6"/>
    </w:p>
    <w:p>
      <w:pPr>
        <w:pStyle w:val="Default"/>
        <w:ind w:firstLine="709"/>
        <w:jc w:val="both"/>
        <w:rPr>
          <w:b/>
          <w:bCs/>
          <w:sz w:val="28"/>
          <w:szCs w:val="28"/>
        </w:rPr>
      </w:pPr>
      <w:r>
        <w:rPr>
          <w:b/>
          <w:bCs/>
          <w:sz w:val="28"/>
          <w:szCs w:val="28"/>
        </w:rPr>
        <w:t xml:space="preserve">5. Заполнение бланка регистрации при проверке итогового сочинения (изложения) </w:t>
      </w:r>
    </w:p>
    <w:p>
      <w:pPr>
        <w:pStyle w:val="Default"/>
        <w:ind w:firstLine="709"/>
        <w:jc w:val="both"/>
        <w:rPr>
          <w:sz w:val="28"/>
          <w:szCs w:val="28"/>
        </w:rPr>
      </w:pPr>
      <w:r>
        <w:rPr>
          <w:sz w:val="28"/>
          <w:szCs w:val="28"/>
        </w:rPr>
      </w:r>
    </w:p>
    <w:p>
      <w:pPr>
        <w:pStyle w:val="Default"/>
        <w:ind w:firstLine="709"/>
        <w:jc w:val="both"/>
        <w:rPr>
          <w:sz w:val="26"/>
          <w:szCs w:val="26"/>
        </w:rPr>
      </w:pPr>
      <w:r>
        <w:rPr>
          <w:b/>
          <w:bCs/>
          <w:sz w:val="23"/>
          <w:szCs w:val="23"/>
        </w:rPr>
        <w:t xml:space="preserve">1. </w:t>
      </w:r>
      <w:r>
        <w:rPr>
          <w:b/>
          <w:bCs/>
          <w:sz w:val="26"/>
          <w:szCs w:val="26"/>
        </w:rPr>
        <w:t xml:space="preserve">Правила заполнения экспертом (техническим специалистом) нижней части копии (оригинала) бланка регистрации </w:t>
      </w:r>
    </w:p>
    <w:p>
      <w:pPr>
        <w:pStyle w:val="Default"/>
        <w:ind w:firstLine="709"/>
        <w:jc w:val="both"/>
        <w:rPr>
          <w:sz w:val="26"/>
          <w:szCs w:val="26"/>
        </w:rPr>
      </w:pPr>
      <w:r>
        <w:rPr>
          <w:sz w:val="26"/>
          <w:szCs w:val="26"/>
        </w:rPr>
        <w:t xml:space="preserve">Нижняя часть бланка регистрации заполняется гелевой или капиллярной ручкой с чернилами черного цвета. </w:t>
      </w:r>
    </w:p>
    <w:p>
      <w:pPr>
        <w:pStyle w:val="Default"/>
        <w:ind w:firstLine="709"/>
        <w:jc w:val="both"/>
        <w:rPr>
          <w:sz w:val="26"/>
          <w:szCs w:val="26"/>
        </w:rPr>
      </w:pPr>
      <w:r>
        <w:rPr>
          <w:sz w:val="26"/>
          <w:szCs w:val="26"/>
        </w:rPr>
        <w:t xml:space="preserve">В бланке регистрации отмечаются знаком «Х» клетки, соответствующие результатам оценивания работы. Знак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 </w:t>
      </w:r>
    </w:p>
    <w:p>
      <w:pPr>
        <w:pStyle w:val="Default"/>
        <w:ind w:firstLine="709"/>
        <w:jc w:val="both"/>
        <w:rPr>
          <w:sz w:val="26"/>
          <w:szCs w:val="26"/>
        </w:rPr>
      </w:pPr>
      <w:r>
        <w:rPr>
          <w:sz w:val="26"/>
          <w:szCs w:val="26"/>
        </w:rPr>
      </w:r>
    </w:p>
    <w:p>
      <w:pPr>
        <w:pStyle w:val="Default"/>
        <w:ind w:firstLine="709"/>
        <w:rPr>
          <w:sz w:val="26"/>
          <w:szCs w:val="26"/>
        </w:rPr>
      </w:pPr>
      <w:r>
        <w:rPr>
          <w:b/>
          <w:bCs/>
          <w:sz w:val="26"/>
          <w:szCs w:val="26"/>
        </w:rPr>
        <w:t xml:space="preserve">2. Заполнение поля «Требование к сочинению (изложению)» </w:t>
      </w:r>
    </w:p>
    <w:p>
      <w:pPr>
        <w:pStyle w:val="Default"/>
        <w:ind w:firstLine="709"/>
        <w:jc w:val="both"/>
        <w:rPr>
          <w:sz w:val="26"/>
          <w:szCs w:val="26"/>
        </w:rPr>
      </w:pPr>
      <w:r>
        <w:rPr>
          <w:sz w:val="26"/>
          <w:szCs w:val="26"/>
        </w:rPr>
        <w:t xml:space="preserve">Для каждого требования должно быть заполнено только одно поле: либо «зачет», либо «незачет». </w:t>
      </w:r>
    </w:p>
    <w:p>
      <w:pPr>
        <w:pStyle w:val="Default"/>
        <w:ind w:firstLine="709"/>
        <w:rPr>
          <w:sz w:val="26"/>
          <w:szCs w:val="26"/>
        </w:rPr>
      </w:pPr>
      <w:r>
        <w:rPr>
          <w:b/>
          <w:bCs/>
          <w:sz w:val="26"/>
          <w:szCs w:val="26"/>
        </w:rPr>
        <w:t xml:space="preserve">Требование № 1. «Объем итогового сочинения (изложения)» </w:t>
      </w:r>
    </w:p>
    <w:p>
      <w:pPr>
        <w:pStyle w:val="Default"/>
        <w:ind w:firstLine="709"/>
        <w:jc w:val="both"/>
        <w:rPr>
          <w:sz w:val="26"/>
          <w:szCs w:val="26"/>
        </w:rPr>
      </w:pPr>
      <w:r>
        <w:rPr>
          <w:sz w:val="26"/>
          <w:szCs w:val="26"/>
        </w:rPr>
        <w:t xml:space="preserve">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 </w:t>
      </w:r>
    </w:p>
    <w:p>
      <w:pPr>
        <w:pStyle w:val="Default"/>
        <w:ind w:firstLine="709"/>
        <w:jc w:val="both"/>
        <w:rPr>
          <w:sz w:val="26"/>
          <w:szCs w:val="26"/>
        </w:rPr>
      </w:pPr>
      <w:r>
        <w:rPr>
          <w:sz w:val="26"/>
          <w:szCs w:val="26"/>
        </w:rPr>
        <w:t xml:space="preserve">В клетки по всем требованиям (№ 1 и № 2) и критериям оценивания выставляется «незачет». В поле «Результат проверки сочинения (изложения)» ставится «незачет» (см. рис. 7). </w:t>
      </w:r>
    </w:p>
    <w:p>
      <w:pPr>
        <w:pStyle w:val="Default"/>
        <w:ind w:firstLine="709"/>
        <w:jc w:val="both"/>
        <w:rPr>
          <w:sz w:val="26"/>
          <w:szCs w:val="26"/>
        </w:rPr>
      </w:pPr>
      <w:r>
        <w:rPr>
          <w:b/>
          <w:bCs/>
          <w:sz w:val="26"/>
          <w:szCs w:val="26"/>
        </w:rPr>
        <w:t xml:space="preserve">Требование № 2. «Самостоятельность написания итогового сочинения (изложения)» </w:t>
      </w:r>
    </w:p>
    <w:p>
      <w:pPr>
        <w:pStyle w:val="Default"/>
        <w:ind w:firstLine="709"/>
        <w:jc w:val="both"/>
        <w:rPr>
          <w:sz w:val="26"/>
          <w:szCs w:val="26"/>
        </w:rPr>
      </w:pPr>
      <w:r>
        <w:rPr>
          <w:sz w:val="26"/>
          <w:szCs w:val="26"/>
        </w:rPr>
        <w:t xml:space="preserve">Итоговое сочинение (изложение) выполняется самостоятельно. </w:t>
      </w:r>
    </w:p>
    <w:p>
      <w:pPr>
        <w:pStyle w:val="Default"/>
        <w:ind w:firstLine="709"/>
        <w:jc w:val="both"/>
        <w:rPr>
          <w:sz w:val="26"/>
          <w:szCs w:val="26"/>
        </w:rPr>
      </w:pPr>
      <w:r>
        <w:rPr>
          <w:sz w:val="26"/>
          <w:szCs w:val="26"/>
        </w:rPr>
        <w:t xml:space="preserve">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pPr>
        <w:pStyle w:val="Default"/>
        <w:ind w:firstLine="709"/>
        <w:jc w:val="both"/>
        <w:rPr>
          <w:sz w:val="26"/>
          <w:szCs w:val="26"/>
        </w:rPr>
      </w:pPr>
      <w:r>
        <w:rPr>
          <w:sz w:val="26"/>
          <w:szCs w:val="26"/>
        </w:rPr>
        <w:t xml:space="preserve">Итоговое изложение: не допускается списывание изложения из какого-либо источника (работа другого участника, исходный текст и др.). </w:t>
      </w:r>
    </w:p>
    <w:p>
      <w:pPr>
        <w:pStyle w:val="Default"/>
        <w:ind w:firstLine="709"/>
        <w:jc w:val="both"/>
        <w:rPr>
          <w:sz w:val="26"/>
          <w:szCs w:val="26"/>
        </w:rPr>
      </w:pPr>
      <w:r>
        <w:rPr>
          <w:sz w:val="26"/>
          <w:szCs w:val="26"/>
        </w:rPr>
        <w:t xml:space="preserve">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 </w:t>
      </w:r>
    </w:p>
    <w:p>
      <w:pPr>
        <w:pStyle w:val="Normal"/>
        <w:widowControl w:val="false"/>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8).</w:t>
      </w:r>
    </w:p>
    <w:p>
      <w:pPr>
        <w:pStyle w:val="Normal"/>
        <w:widowControl w:val="false"/>
        <w:tabs>
          <w:tab w:val="clear" w:pos="708"/>
          <w:tab w:val="left" w:pos="5670" w:leader="none"/>
        </w:tabs>
        <w:spacing w:lineRule="auto" w:line="240" w:before="0" w:after="0"/>
        <w:jc w:val="both"/>
        <w:rPr>
          <w:rFonts w:ascii="Times New Roman" w:hAnsi="Times New Roman" w:eastAsia="Times New Roman" w:cs="Times New Roman"/>
          <w:i/>
          <w:i/>
          <w:color w:val="000000"/>
          <w:sz w:val="26"/>
          <w:szCs w:val="26"/>
          <w:lang w:eastAsia="ru-RU"/>
        </w:rPr>
      </w:pPr>
      <w:r>
        <w:rPr/>
        <w:drawing>
          <wp:inline distT="0" distB="0" distL="0" distR="0">
            <wp:extent cx="5940425" cy="2987675"/>
            <wp:effectExtent l="0" t="0" r="0" b="0"/>
            <wp:docPr id="8"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 descr=""/>
                    <pic:cNvPicPr>
                      <a:picLocks noChangeAspect="1" noChangeArrowheads="1"/>
                    </pic:cNvPicPr>
                  </pic:nvPicPr>
                  <pic:blipFill>
                    <a:blip r:embed="rId11"/>
                    <a:stretch>
                      <a:fillRect/>
                    </a:stretch>
                  </pic:blipFill>
                  <pic:spPr bwMode="auto">
                    <a:xfrm>
                      <a:off x="0" y="0"/>
                      <a:ext cx="5940425" cy="2987675"/>
                    </a:xfrm>
                    <a:prstGeom prst="rect">
                      <a:avLst/>
                    </a:prstGeom>
                    <a:noFill/>
                  </pic:spPr>
                </pic:pic>
              </a:graphicData>
            </a:graphic>
          </wp:inline>
        </w:drawing>
      </w:r>
    </w:p>
    <w:p>
      <w:pPr>
        <w:pStyle w:val="Normal"/>
        <w:widowControl w:val="false"/>
        <w:tabs>
          <w:tab w:val="clear" w:pos="708"/>
          <w:tab w:val="left" w:pos="5670" w:leader="none"/>
        </w:tabs>
        <w:spacing w:lineRule="auto" w:line="240" w:before="0" w:after="0"/>
        <w:jc w:val="center"/>
        <w:rPr>
          <w:rFonts w:ascii="Times New Roman" w:hAnsi="Times New Roman" w:cs="Times New Roman"/>
          <w:i/>
          <w:i/>
          <w:iCs/>
        </w:rPr>
      </w:pPr>
      <w:r>
        <w:rPr>
          <w:rFonts w:cs="Times New Roman" w:ascii="Times New Roman" w:hAnsi="Times New Roman"/>
          <w:i/>
          <w:iCs/>
        </w:rPr>
        <w:t>Рис. 7. Область для оценки работы</w:t>
      </w:r>
    </w:p>
    <w:p>
      <w:pPr>
        <w:pStyle w:val="Normal"/>
        <w:widowControl w:val="false"/>
        <w:tabs>
          <w:tab w:val="clear" w:pos="708"/>
          <w:tab w:val="left" w:pos="5670" w:leader="none"/>
        </w:tabs>
        <w:spacing w:lineRule="auto" w:line="240" w:before="0" w:after="0"/>
        <w:jc w:val="center"/>
        <w:rPr>
          <w:rFonts w:ascii="Times New Roman" w:hAnsi="Times New Roman" w:cs="Times New Roman"/>
          <w:i/>
          <w:i/>
          <w:iCs/>
        </w:rPr>
      </w:pPr>
      <w:r>
        <w:rPr>
          <w:rFonts w:cs="Times New Roman" w:ascii="Times New Roman" w:hAnsi="Times New Roman"/>
          <w:i/>
          <w:iCs/>
        </w:rPr>
      </w:r>
    </w:p>
    <w:p>
      <w:pPr>
        <w:pStyle w:val="Normal"/>
        <w:widowControl w:val="false"/>
        <w:tabs>
          <w:tab w:val="clear" w:pos="708"/>
          <w:tab w:val="left" w:pos="5670" w:leader="none"/>
        </w:tabs>
        <w:spacing w:lineRule="auto" w:line="240" w:before="0" w:after="0"/>
        <w:jc w:val="center"/>
        <w:rPr>
          <w:rFonts w:ascii="Times New Roman" w:hAnsi="Times New Roman" w:eastAsia="Times New Roman" w:cs="Times New Roman"/>
          <w:i/>
          <w:i/>
          <w:color w:val="000000"/>
          <w:sz w:val="26"/>
          <w:szCs w:val="26"/>
          <w:lang w:eastAsia="ru-RU"/>
        </w:rPr>
      </w:pPr>
      <w:r>
        <w:rPr/>
        <w:drawing>
          <wp:inline distT="0" distB="0" distL="0" distR="0">
            <wp:extent cx="5940425" cy="3098165"/>
            <wp:effectExtent l="0" t="0" r="0" b="0"/>
            <wp:docPr id="9"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4" descr=""/>
                    <pic:cNvPicPr>
                      <a:picLocks noChangeAspect="1" noChangeArrowheads="1"/>
                    </pic:cNvPicPr>
                  </pic:nvPicPr>
                  <pic:blipFill>
                    <a:blip r:embed="rId12"/>
                    <a:stretch>
                      <a:fillRect/>
                    </a:stretch>
                  </pic:blipFill>
                  <pic:spPr bwMode="auto">
                    <a:xfrm>
                      <a:off x="0" y="0"/>
                      <a:ext cx="5940425" cy="3098165"/>
                    </a:xfrm>
                    <a:prstGeom prst="rect">
                      <a:avLst/>
                    </a:prstGeom>
                    <a:noFill/>
                  </pic:spPr>
                </pic:pic>
              </a:graphicData>
            </a:graphic>
          </wp:inline>
        </w:drawing>
      </w:r>
    </w:p>
    <w:p>
      <w:pPr>
        <w:pStyle w:val="Normal"/>
        <w:widowControl w:val="false"/>
        <w:tabs>
          <w:tab w:val="clear" w:pos="708"/>
          <w:tab w:val="left" w:pos="5670" w:leader="none"/>
        </w:tabs>
        <w:spacing w:lineRule="auto" w:line="240" w:before="0" w:after="0"/>
        <w:jc w:val="center"/>
        <w:rPr>
          <w:rFonts w:ascii="Times New Roman" w:hAnsi="Times New Roman" w:cs="Times New Roman"/>
          <w:i/>
          <w:i/>
          <w:iCs/>
        </w:rPr>
      </w:pPr>
      <w:r>
        <w:rPr>
          <w:rFonts w:cs="Times New Roman" w:ascii="Times New Roman" w:hAnsi="Times New Roman"/>
          <w:i/>
          <w:iCs/>
        </w:rPr>
        <w:t>Рис. 8. Область для оценки работы</w:t>
      </w:r>
    </w:p>
    <w:p>
      <w:pPr>
        <w:pStyle w:val="Normal"/>
        <w:widowControl w:val="false"/>
        <w:tabs>
          <w:tab w:val="clear" w:pos="708"/>
          <w:tab w:val="left" w:pos="5670" w:leader="none"/>
        </w:tabs>
        <w:spacing w:lineRule="auto" w:line="240" w:before="0" w:after="0"/>
        <w:jc w:val="center"/>
        <w:rPr>
          <w:rFonts w:ascii="Times New Roman" w:hAnsi="Times New Roman" w:cs="Times New Roman"/>
          <w:i/>
          <w:i/>
          <w:iCs/>
        </w:rPr>
      </w:pPr>
      <w:r>
        <w:rPr>
          <w:rFonts w:cs="Times New Roman" w:ascii="Times New Roman" w:hAnsi="Times New Roman"/>
          <w:i/>
          <w:iCs/>
        </w:rPr>
      </w:r>
    </w:p>
    <w:p>
      <w:pPr>
        <w:pStyle w:val="Default"/>
        <w:ind w:firstLine="709"/>
        <w:jc w:val="both"/>
        <w:rPr>
          <w:sz w:val="26"/>
          <w:szCs w:val="26"/>
        </w:rPr>
      </w:pPr>
      <w:r>
        <w:rPr>
          <w:sz w:val="26"/>
          <w:szCs w:val="26"/>
        </w:rP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pPr>
        <w:pStyle w:val="Default"/>
        <w:ind w:firstLine="709"/>
        <w:jc w:val="both"/>
        <w:rPr>
          <w:sz w:val="26"/>
          <w:szCs w:val="26"/>
        </w:rPr>
      </w:pPr>
      <w:r>
        <w:rPr>
          <w:sz w:val="26"/>
          <w:szCs w:val="26"/>
        </w:rPr>
      </w:r>
    </w:p>
    <w:p>
      <w:pPr>
        <w:pStyle w:val="Default"/>
        <w:ind w:firstLine="709"/>
        <w:jc w:val="both"/>
        <w:rPr>
          <w:sz w:val="26"/>
          <w:szCs w:val="26"/>
        </w:rPr>
      </w:pPr>
      <w:r>
        <w:rPr>
          <w:b/>
          <w:bCs/>
          <w:sz w:val="26"/>
          <w:szCs w:val="26"/>
        </w:rPr>
        <w:t xml:space="preserve">3. Заполнение поля «Результаты оценивания сочинения (изложения)» </w:t>
      </w:r>
    </w:p>
    <w:p>
      <w:pPr>
        <w:pStyle w:val="Default"/>
        <w:ind w:firstLine="709"/>
        <w:jc w:val="both"/>
        <w:rPr>
          <w:sz w:val="26"/>
          <w:szCs w:val="26"/>
        </w:rPr>
      </w:pPr>
      <w:r>
        <w:rPr>
          <w:sz w:val="26"/>
          <w:szCs w:val="26"/>
        </w:rPr>
        <w:t xml:space="preserve">Для каждого критерия должно быть заполнено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 </w:t>
      </w:r>
    </w:p>
    <w:p>
      <w:pPr>
        <w:pStyle w:val="Default"/>
        <w:ind w:firstLine="709"/>
        <w:jc w:val="both"/>
        <w:rPr>
          <w:sz w:val="26"/>
          <w:szCs w:val="26"/>
        </w:rPr>
      </w:pPr>
      <w:r>
        <w:rPr>
          <w:sz w:val="26"/>
          <w:szCs w:val="26"/>
        </w:rPr>
        <w:t xml:space="preserve">1. 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 </w:t>
      </w:r>
    </w:p>
    <w:p>
      <w:pPr>
        <w:pStyle w:val="Default"/>
        <w:ind w:firstLine="709"/>
        <w:jc w:val="both"/>
        <w:rPr>
          <w:sz w:val="26"/>
          <w:szCs w:val="26"/>
        </w:rPr>
      </w:pPr>
      <w:r>
        <w:rPr>
          <w:sz w:val="26"/>
          <w:szCs w:val="26"/>
        </w:rPr>
        <w:t xml:space="preserve">2. 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 </w:t>
      </w:r>
    </w:p>
    <w:p>
      <w:pPr>
        <w:pStyle w:val="Default"/>
        <w:ind w:firstLine="709"/>
        <w:jc w:val="both"/>
        <w:rPr>
          <w:sz w:val="26"/>
          <w:szCs w:val="26"/>
        </w:rPr>
      </w:pPr>
      <w:r>
        <w:rPr>
          <w:sz w:val="26"/>
          <w:szCs w:val="26"/>
        </w:rPr>
        <w:t>3. Во всех остальных случаях итоговое сочинение (изложение) проверяется по всем пяти критериям и оценивается по системе «зачет»/«незачет».</w:t>
      </w:r>
    </w:p>
    <w:p>
      <w:pPr>
        <w:pStyle w:val="Default"/>
        <w:ind w:firstLine="709"/>
        <w:jc w:val="both"/>
        <w:rPr>
          <w:sz w:val="26"/>
          <w:szCs w:val="26"/>
        </w:rPr>
      </w:pPr>
      <w:r>
        <w:rPr>
          <w:sz w:val="26"/>
          <w:szCs w:val="26"/>
        </w:rPr>
      </w:r>
    </w:p>
    <w:p>
      <w:pPr>
        <w:pStyle w:val="Default"/>
        <w:jc w:val="both"/>
        <w:rPr>
          <w:sz w:val="26"/>
          <w:szCs w:val="26"/>
        </w:rPr>
      </w:pPr>
      <w:r>
        <w:rPr/>
        <w:drawing>
          <wp:inline distT="0" distB="0" distL="0" distR="0">
            <wp:extent cx="5940425" cy="3046095"/>
            <wp:effectExtent l="0" t="0" r="0" b="0"/>
            <wp:docPr id="10"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5" descr=""/>
                    <pic:cNvPicPr>
                      <a:picLocks noChangeAspect="1" noChangeArrowheads="1"/>
                    </pic:cNvPicPr>
                  </pic:nvPicPr>
                  <pic:blipFill>
                    <a:blip r:embed="rId13"/>
                    <a:stretch>
                      <a:fillRect/>
                    </a:stretch>
                  </pic:blipFill>
                  <pic:spPr bwMode="auto">
                    <a:xfrm>
                      <a:off x="0" y="0"/>
                      <a:ext cx="5940425" cy="3046095"/>
                    </a:xfrm>
                    <a:prstGeom prst="rect">
                      <a:avLst/>
                    </a:prstGeom>
                    <a:noFill/>
                  </pic:spPr>
                </pic:pic>
              </a:graphicData>
            </a:graphic>
          </wp:inline>
        </w:drawing>
      </w:r>
    </w:p>
    <w:p>
      <w:pPr>
        <w:pStyle w:val="Default"/>
        <w:jc w:val="center"/>
        <w:rPr>
          <w:i/>
          <w:i/>
          <w:iCs/>
          <w:sz w:val="22"/>
          <w:szCs w:val="22"/>
        </w:rPr>
      </w:pPr>
      <w:r>
        <w:rPr>
          <w:i/>
          <w:iCs/>
          <w:sz w:val="22"/>
          <w:szCs w:val="22"/>
        </w:rPr>
        <w:t>Рис. 9. Область для оценки работы</w:t>
      </w:r>
    </w:p>
    <w:p>
      <w:pPr>
        <w:pStyle w:val="Default"/>
        <w:jc w:val="center"/>
        <w:rPr>
          <w:i/>
          <w:i/>
          <w:iCs/>
          <w:sz w:val="22"/>
          <w:szCs w:val="22"/>
        </w:rPr>
      </w:pPr>
      <w:r>
        <w:rPr>
          <w:i/>
          <w:iCs/>
          <w:sz w:val="22"/>
          <w:szCs w:val="22"/>
        </w:rPr>
      </w:r>
    </w:p>
    <w:p>
      <w:pPr>
        <w:pStyle w:val="Default"/>
        <w:ind w:firstLine="709"/>
        <w:jc w:val="both"/>
        <w:rPr>
          <w:sz w:val="26"/>
          <w:szCs w:val="26"/>
        </w:rPr>
      </w:pPr>
      <w:r>
        <w:rPr>
          <w:sz w:val="26"/>
          <w:szCs w:val="26"/>
        </w:rPr>
        <w:t>После окончания заполнения бланка регистрации ответственное лицо ставит свою подпись в специально отведенном для этого поле.</w:t>
      </w:r>
    </w:p>
    <w:p>
      <w:pPr>
        <w:pStyle w:val="Default"/>
        <w:ind w:firstLine="709"/>
        <w:jc w:val="both"/>
        <w:rPr>
          <w:sz w:val="26"/>
          <w:szCs w:val="26"/>
        </w:rPr>
      </w:pPr>
      <w:r>
        <w:rPr>
          <w:sz w:val="26"/>
          <w:szCs w:val="26"/>
        </w:rPr>
      </w:r>
    </w:p>
    <w:p>
      <w:pPr>
        <w:pStyle w:val="Default"/>
        <w:ind w:firstLine="709"/>
        <w:jc w:val="both"/>
        <w:rPr>
          <w:sz w:val="28"/>
          <w:szCs w:val="28"/>
        </w:rPr>
      </w:pPr>
      <w:r>
        <w:rPr>
          <w:b/>
          <w:bCs/>
          <w:sz w:val="28"/>
          <w:szCs w:val="28"/>
        </w:rPr>
        <w:t xml:space="preserve">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 </w:t>
      </w:r>
    </w:p>
    <w:p>
      <w:pPr>
        <w:pStyle w:val="Default"/>
        <w:ind w:firstLine="709"/>
        <w:jc w:val="both"/>
        <w:rPr>
          <w:sz w:val="26"/>
          <w:szCs w:val="26"/>
        </w:rPr>
      </w:pPr>
      <w:r>
        <w:rPr>
          <w:sz w:val="26"/>
          <w:szCs w:val="26"/>
        </w:rPr>
        <w:t xml:space="preserve">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w:t>
      </w:r>
    </w:p>
    <w:p>
      <w:pPr>
        <w:pStyle w:val="Default"/>
        <w:ind w:firstLine="709"/>
        <w:jc w:val="both"/>
        <w:rPr>
          <w:sz w:val="26"/>
          <w:szCs w:val="26"/>
        </w:rPr>
      </w:pPr>
      <w:r>
        <w:rPr>
          <w:sz w:val="26"/>
          <w:szCs w:val="26"/>
        </w:rPr>
        <w:t xml:space="preserve">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w:t>
      </w:r>
    </w:p>
    <w:p>
      <w:pPr>
        <w:pStyle w:val="Default"/>
        <w:ind w:firstLine="709"/>
        <w:jc w:val="both"/>
        <w:rPr>
          <w:sz w:val="26"/>
          <w:szCs w:val="26"/>
        </w:rPr>
      </w:pPr>
      <w:r>
        <w:rPr>
          <w:sz w:val="26"/>
          <w:szCs w:val="26"/>
        </w:rP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 (см. рис. 10). </w:t>
      </w:r>
    </w:p>
    <w:p>
      <w:pPr>
        <w:pStyle w:val="Default"/>
        <w:ind w:firstLine="709"/>
        <w:jc w:val="both"/>
        <w:rPr>
          <w:sz w:val="26"/>
          <w:szCs w:val="26"/>
        </w:rPr>
      </w:pPr>
      <w:r>
        <w:rPr>
          <w:sz w:val="26"/>
          <w:szCs w:val="26"/>
        </w:rPr>
        <w:t>После окончания заполнения бланка регистрации ответственное лицо ставит свою подпись в специально отведенном для этого поле.</w:t>
      </w:r>
    </w:p>
    <w:p>
      <w:pPr>
        <w:pStyle w:val="Default"/>
        <w:jc w:val="both"/>
        <w:rPr>
          <w:sz w:val="26"/>
          <w:szCs w:val="26"/>
        </w:rPr>
      </w:pPr>
      <w:r>
        <w:rPr/>
        <w:drawing>
          <wp:inline distT="0" distB="0" distL="0" distR="0">
            <wp:extent cx="5940425" cy="3090545"/>
            <wp:effectExtent l="0" t="0" r="0" b="0"/>
            <wp:docPr id="11"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 descr=""/>
                    <pic:cNvPicPr>
                      <a:picLocks noChangeAspect="1" noChangeArrowheads="1"/>
                    </pic:cNvPicPr>
                  </pic:nvPicPr>
                  <pic:blipFill>
                    <a:blip r:embed="rId14"/>
                    <a:stretch>
                      <a:fillRect/>
                    </a:stretch>
                  </pic:blipFill>
                  <pic:spPr bwMode="auto">
                    <a:xfrm>
                      <a:off x="0" y="0"/>
                      <a:ext cx="5940425" cy="3090545"/>
                    </a:xfrm>
                    <a:prstGeom prst="rect">
                      <a:avLst/>
                    </a:prstGeom>
                    <a:noFill/>
                  </pic:spPr>
                </pic:pic>
              </a:graphicData>
            </a:graphic>
          </wp:inline>
        </w:drawing>
      </w:r>
    </w:p>
    <w:p>
      <w:pPr>
        <w:pStyle w:val="Default"/>
        <w:jc w:val="center"/>
        <w:rPr>
          <w:i/>
          <w:i/>
          <w:iCs/>
          <w:sz w:val="22"/>
          <w:szCs w:val="22"/>
        </w:rPr>
      </w:pPr>
      <w:r>
        <w:rPr>
          <w:i/>
          <w:iCs/>
          <w:sz w:val="22"/>
          <w:szCs w:val="22"/>
        </w:rPr>
        <w:t>Рис. 10. Область для оценки работы сочинения (изложения) в устной форме</w:t>
      </w:r>
    </w:p>
    <w:p>
      <w:pPr>
        <w:pStyle w:val="Default"/>
        <w:jc w:val="center"/>
        <w:rPr>
          <w:i/>
          <w:i/>
          <w:iCs/>
          <w:sz w:val="22"/>
          <w:szCs w:val="22"/>
        </w:rPr>
      </w:pPr>
      <w:r>
        <w:rPr>
          <w:i/>
          <w:iCs/>
          <w:sz w:val="22"/>
          <w:szCs w:val="22"/>
        </w:rPr>
      </w:r>
    </w:p>
    <w:p>
      <w:pPr>
        <w:pStyle w:val="Default"/>
        <w:ind w:firstLine="709"/>
        <w:jc w:val="both"/>
        <w:rPr>
          <w:sz w:val="28"/>
          <w:szCs w:val="28"/>
        </w:rPr>
      </w:pPr>
      <w:r>
        <w:rPr>
          <w:b/>
          <w:bCs/>
          <w:sz w:val="28"/>
          <w:szCs w:val="28"/>
        </w:rPr>
        <w:t xml:space="preserve">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w:t>
      </w:r>
    </w:p>
    <w:p>
      <w:pPr>
        <w:pStyle w:val="Default"/>
        <w:ind w:firstLine="709"/>
        <w:jc w:val="both"/>
        <w:rPr>
          <w:sz w:val="26"/>
          <w:szCs w:val="26"/>
        </w:rPr>
      </w:pPr>
      <w:r>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 (см. рис. 11).</w:t>
      </w:r>
    </w:p>
    <w:p>
      <w:pPr>
        <w:pStyle w:val="Default"/>
        <w:jc w:val="both"/>
        <w:rPr>
          <w:sz w:val="26"/>
          <w:szCs w:val="26"/>
        </w:rPr>
      </w:pPr>
      <w:r>
        <w:rPr/>
        <w:drawing>
          <wp:inline distT="0" distB="0" distL="0" distR="0">
            <wp:extent cx="5940425" cy="3101975"/>
            <wp:effectExtent l="0" t="0" r="0" b="0"/>
            <wp:docPr id="12"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7" descr=""/>
                    <pic:cNvPicPr>
                      <a:picLocks noChangeAspect="1" noChangeArrowheads="1"/>
                    </pic:cNvPicPr>
                  </pic:nvPicPr>
                  <pic:blipFill>
                    <a:blip r:embed="rId15"/>
                    <a:stretch>
                      <a:fillRect/>
                    </a:stretch>
                  </pic:blipFill>
                  <pic:spPr bwMode="auto">
                    <a:xfrm>
                      <a:off x="0" y="0"/>
                      <a:ext cx="5940425" cy="3101975"/>
                    </a:xfrm>
                    <a:prstGeom prst="rect">
                      <a:avLst/>
                    </a:prstGeom>
                    <a:noFill/>
                  </pic:spPr>
                </pic:pic>
              </a:graphicData>
            </a:graphic>
          </wp:inline>
        </w:drawing>
      </w:r>
    </w:p>
    <w:p>
      <w:pPr>
        <w:pStyle w:val="Default"/>
        <w:jc w:val="center"/>
        <w:rPr>
          <w:i/>
          <w:i/>
          <w:iCs/>
          <w:sz w:val="22"/>
          <w:szCs w:val="22"/>
        </w:rPr>
      </w:pPr>
      <w:r>
        <w:rPr>
          <w:i/>
          <w:iCs/>
          <w:sz w:val="22"/>
          <w:szCs w:val="22"/>
        </w:rPr>
        <w:t>Рис. 11. Заполнение полей нижней части бланка регистрации (участник не закончил написание сочинения (изложения) по уважительным причинам)</w:t>
      </w:r>
    </w:p>
    <w:p>
      <w:pPr>
        <w:pStyle w:val="Default"/>
        <w:jc w:val="center"/>
        <w:rPr>
          <w:i/>
          <w:i/>
          <w:iCs/>
          <w:sz w:val="22"/>
          <w:szCs w:val="22"/>
        </w:rPr>
      </w:pPr>
      <w:r>
        <w:rPr>
          <w:i/>
          <w:iCs/>
          <w:sz w:val="22"/>
          <w:szCs w:val="22"/>
        </w:rPr>
      </w:r>
    </w:p>
    <w:p>
      <w:pPr>
        <w:pStyle w:val="Default"/>
        <w:ind w:firstLine="709"/>
        <w:jc w:val="both"/>
        <w:rPr>
          <w:sz w:val="28"/>
          <w:szCs w:val="28"/>
        </w:rPr>
      </w:pPr>
      <w:r>
        <w:rPr>
          <w:b/>
          <w:bCs/>
          <w:sz w:val="28"/>
          <w:szCs w:val="28"/>
        </w:rPr>
        <w:t xml:space="preserve">8. Заполнение полей бланка регистрации, в случае если участник итогового сочинения (изложения) удален с итогового сочинения (изложения) </w:t>
      </w:r>
    </w:p>
    <w:p>
      <w:pPr>
        <w:pStyle w:val="Default"/>
        <w:ind w:firstLine="709"/>
        <w:jc w:val="both"/>
        <w:rPr>
          <w:sz w:val="26"/>
          <w:szCs w:val="26"/>
        </w:rPr>
      </w:pPr>
      <w:r>
        <w:rPr>
          <w:sz w:val="26"/>
          <w:szCs w:val="26"/>
        </w:rPr>
        <w:t>В случае если участник итогового сочинения (изложения) нарушил установленные требования, изложенные в пункте 28 Порядка,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12).</w:t>
      </w:r>
    </w:p>
    <w:p>
      <w:pPr>
        <w:pStyle w:val="Default"/>
        <w:jc w:val="both"/>
        <w:rPr>
          <w:sz w:val="26"/>
          <w:szCs w:val="26"/>
        </w:rPr>
      </w:pPr>
      <w:r>
        <w:rPr/>
        <w:drawing>
          <wp:inline distT="0" distB="0" distL="0" distR="0">
            <wp:extent cx="5940425" cy="3116580"/>
            <wp:effectExtent l="0" t="0" r="0" b="0"/>
            <wp:docPr id="13"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 descr=""/>
                    <pic:cNvPicPr>
                      <a:picLocks noChangeAspect="1" noChangeArrowheads="1"/>
                    </pic:cNvPicPr>
                  </pic:nvPicPr>
                  <pic:blipFill>
                    <a:blip r:embed="rId16"/>
                    <a:stretch>
                      <a:fillRect/>
                    </a:stretch>
                  </pic:blipFill>
                  <pic:spPr bwMode="auto">
                    <a:xfrm>
                      <a:off x="0" y="0"/>
                      <a:ext cx="5940425" cy="3116580"/>
                    </a:xfrm>
                    <a:prstGeom prst="rect">
                      <a:avLst/>
                    </a:prstGeom>
                    <a:noFill/>
                  </pic:spPr>
                </pic:pic>
              </a:graphicData>
            </a:graphic>
          </wp:inline>
        </w:drawing>
      </w:r>
    </w:p>
    <w:p>
      <w:pPr>
        <w:pStyle w:val="Default"/>
        <w:jc w:val="center"/>
        <w:rPr>
          <w:sz w:val="26"/>
          <w:szCs w:val="26"/>
        </w:rPr>
      </w:pPr>
      <w:r>
        <w:rPr>
          <w:i/>
          <w:iCs/>
          <w:sz w:val="22"/>
          <w:szCs w:val="22"/>
        </w:rPr>
        <w:t>Рис. 12. Заполнение полей нижней части бланка регистрации (удаление с экзамена)</w:t>
      </w:r>
    </w:p>
    <w:sectPr>
      <w:headerReference w:type="even" r:id="rId17"/>
      <w:headerReference w:type="default" r:id="rId18"/>
      <w:headerReference w:type="first" r:id="rId19"/>
      <w:type w:val="nextPage"/>
      <w:pgSz w:w="11906" w:h="16838"/>
      <w:pgMar w:left="1701" w:right="850" w:gutter="0" w:header="709" w:top="1134"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Tahoma">
    <w:charset w:val="01"/>
    <w:family w:val="swiss"/>
    <w:pitch w:val="default"/>
  </w:font>
  <w:font w:name="PT Astra Serif">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cs="Times New Roman"/>
        <w:sz w:val="24"/>
        <w:szCs w:val="24"/>
      </w:rPr>
    </w:pPr>
    <w:r>
      <w:rPr>
        <w:rFonts w:cs="Times New Roman" w:ascii="Times New Roman" w:hAnsi="Times New Roman"/>
        <w:sz w:val="24"/>
        <w:szCs w:val="24"/>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right" w:pos="9355" w:leader="none"/>
      </w:tabs>
      <w:jc w:val="center"/>
      <w:rPr>
        <w:rFonts w:ascii="Times New Roman" w:hAnsi="Times New Roman" w:cs="Times New Roman"/>
        <w:sz w:val="24"/>
        <w:szCs w:val="24"/>
      </w:rPr>
    </w:pPr>
    <w:r>
      <w:rPr>
        <w:rFonts w:cs="Times New Roman" w:ascii="Times New Roman" w:hAnsi="Times New Roman"/>
        <w:sz w:val="24"/>
        <w:szCs w:val="24"/>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c010a"/>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4a348a"/>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2"/>
    <w:uiPriority w:val="9"/>
    <w:semiHidden/>
    <w:unhideWhenUsed/>
    <w:qFormat/>
    <w:rsid w:val="00f71847"/>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character" w:styleId="DefaultParagraphFont" w:default="1">
    <w:name w:val="Default Paragraph Font"/>
    <w:uiPriority w:val="1"/>
    <w:semiHidden/>
    <w:unhideWhenUsed/>
    <w:qFormat/>
    <w:rPr/>
  </w:style>
  <w:style w:type="character" w:styleId="Hyperlink">
    <w:name w:val="Hyperlink"/>
    <w:uiPriority w:val="99"/>
    <w:rsid w:val="004a348a"/>
    <w:rPr>
      <w:rFonts w:cs="Times New Roman"/>
      <w:color w:val="0000FF"/>
      <w:u w:val="single"/>
    </w:rPr>
  </w:style>
  <w:style w:type="character" w:styleId="1" w:customStyle="1">
    <w:name w:val="Заголовок 1 Знак"/>
    <w:basedOn w:val="DefaultParagraphFont"/>
    <w:uiPriority w:val="9"/>
    <w:qFormat/>
    <w:rsid w:val="004a348a"/>
    <w:rPr>
      <w:rFonts w:ascii="Cambria" w:hAnsi="Cambria" w:eastAsia="" w:cs="" w:asciiTheme="majorHAnsi" w:cstheme="majorBidi" w:eastAsiaTheme="majorEastAsia" w:hAnsiTheme="majorHAnsi"/>
      <w:b/>
      <w:bCs/>
      <w:color w:themeColor="accent1" w:themeShade="bf" w:val="365F91"/>
      <w:sz w:val="28"/>
      <w:szCs w:val="28"/>
    </w:rPr>
  </w:style>
  <w:style w:type="character" w:styleId="Style12" w:customStyle="1">
    <w:name w:val="Верхний колонтитул Знак"/>
    <w:basedOn w:val="DefaultParagraphFont"/>
    <w:uiPriority w:val="99"/>
    <w:qFormat/>
    <w:rsid w:val="0070028c"/>
    <w:rPr/>
  </w:style>
  <w:style w:type="character" w:styleId="Style13" w:customStyle="1">
    <w:name w:val="Нижний колонтитул Знак"/>
    <w:basedOn w:val="DefaultParagraphFont"/>
    <w:uiPriority w:val="99"/>
    <w:qFormat/>
    <w:rsid w:val="0070028c"/>
    <w:rPr/>
  </w:style>
  <w:style w:type="character" w:styleId="2" w:customStyle="1">
    <w:name w:val="Заголовок 2 Знак"/>
    <w:basedOn w:val="DefaultParagraphFont"/>
    <w:uiPriority w:val="9"/>
    <w:semiHidden/>
    <w:qFormat/>
    <w:rsid w:val="00f71847"/>
    <w:rPr>
      <w:rFonts w:ascii="Cambria" w:hAnsi="Cambria" w:eastAsia="" w:cs="" w:asciiTheme="majorHAnsi" w:cstheme="majorBidi" w:eastAsiaTheme="majorEastAsia" w:hAnsiTheme="majorHAnsi"/>
      <w:b/>
      <w:bCs/>
      <w:color w:themeColor="accent1" w:val="4F81BD"/>
      <w:sz w:val="26"/>
      <w:szCs w:val="26"/>
    </w:rPr>
  </w:style>
  <w:style w:type="character" w:styleId="Style14" w:customStyle="1">
    <w:name w:val="Текст сноски Знак"/>
    <w:basedOn w:val="DefaultParagraphFont"/>
    <w:uiPriority w:val="99"/>
    <w:qFormat/>
    <w:rsid w:val="00f71847"/>
    <w:rPr>
      <w:rFonts w:ascii="Times New Roman" w:hAnsi="Times New Roman" w:eastAsia="Calibri" w:cs="Times New Roman"/>
      <w:sz w:val="20"/>
      <w:szCs w:val="20"/>
      <w:lang w:eastAsia="ru-RU"/>
    </w:rPr>
  </w:style>
  <w:style w:type="character" w:styleId="Style15">
    <w:name w:val="Символ сноски"/>
    <w:uiPriority w:val="99"/>
    <w:qFormat/>
    <w:rsid w:val="00f71847"/>
    <w:rPr>
      <w:rFonts w:cs="Times New Roman"/>
      <w:vertAlign w:val="superscript"/>
    </w:rPr>
  </w:style>
  <w:style w:type="character" w:styleId="FootnoteReference">
    <w:name w:val="footnote reference"/>
    <w:rPr>
      <w:rFonts w:cs="Times New Roman"/>
      <w:vertAlign w:val="superscript"/>
    </w:rPr>
  </w:style>
  <w:style w:type="character" w:styleId="Style16" w:customStyle="1">
    <w:name w:val="Текст выноски Знак"/>
    <w:basedOn w:val="DefaultParagraphFont"/>
    <w:link w:val="BalloonText"/>
    <w:uiPriority w:val="99"/>
    <w:semiHidden/>
    <w:qFormat/>
    <w:rsid w:val="006c3bde"/>
    <w:rPr>
      <w:rFonts w:ascii="Tahoma" w:hAnsi="Tahoma" w:cs="Tahoma"/>
      <w:sz w:val="16"/>
      <w:szCs w:val="16"/>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TOC1">
    <w:name w:val="toc 1"/>
    <w:basedOn w:val="Normal"/>
    <w:next w:val="Normal"/>
    <w:autoRedefine/>
    <w:uiPriority w:val="39"/>
    <w:rsid w:val="00484ffe"/>
    <w:pPr>
      <w:tabs>
        <w:tab w:val="clear" w:pos="708"/>
        <w:tab w:val="left" w:pos="440" w:leader="none"/>
        <w:tab w:val="right" w:pos="9498" w:leader="dot"/>
      </w:tabs>
      <w:spacing w:lineRule="auto" w:line="240" w:before="0" w:after="100"/>
      <w:jc w:val="both"/>
    </w:pPr>
    <w:rPr>
      <w:rFonts w:ascii="Times New Roman" w:hAnsi="Times New Roman" w:eastAsia="Times New Roman" w:cs="Times New Roman"/>
      <w:sz w:val="28"/>
      <w:szCs w:val="24"/>
      <w:lang w:eastAsia="ru-RU"/>
    </w:rPr>
  </w:style>
  <w:style w:type="paragraph" w:styleId="IndexHeading">
    <w:name w:val="index heading"/>
    <w:basedOn w:val="Style17"/>
    <w:pPr/>
    <w:rPr/>
  </w:style>
  <w:style w:type="paragraph" w:styleId="TOCHeading">
    <w:name w:val="TOC Heading"/>
    <w:basedOn w:val="Heading1"/>
    <w:next w:val="Normal"/>
    <w:uiPriority w:val="39"/>
    <w:unhideWhenUsed/>
    <w:qFormat/>
    <w:rsid w:val="004a348a"/>
    <w:pPr>
      <w:outlineLvl w:val="9"/>
    </w:pPr>
    <w:rPr>
      <w:lang w:eastAsia="ru-RU"/>
    </w:rPr>
  </w:style>
  <w:style w:type="paragraph" w:styleId="ListParagraph">
    <w:name w:val="List Paragraph"/>
    <w:basedOn w:val="Normal"/>
    <w:uiPriority w:val="34"/>
    <w:qFormat/>
    <w:rsid w:val="004a348a"/>
    <w:pPr>
      <w:spacing w:before="0" w:after="200"/>
      <w:ind w:left="720"/>
      <w:contextualSpacing/>
    </w:pPr>
    <w:rPr/>
  </w:style>
  <w:style w:type="paragraph" w:styleId="HeaderandFooter">
    <w:name w:val="Header and Footer"/>
    <w:basedOn w:val="Normal"/>
    <w:qFormat/>
    <w:pPr/>
    <w:rPr/>
  </w:style>
  <w:style w:type="paragraph" w:styleId="Header">
    <w:name w:val="header"/>
    <w:basedOn w:val="Normal"/>
    <w:link w:val="Style12"/>
    <w:uiPriority w:val="99"/>
    <w:unhideWhenUsed/>
    <w:rsid w:val="0070028c"/>
    <w:pPr>
      <w:tabs>
        <w:tab w:val="clear" w:pos="708"/>
        <w:tab w:val="center" w:pos="4677" w:leader="none"/>
        <w:tab w:val="right" w:pos="9355" w:leader="none"/>
      </w:tabs>
      <w:spacing w:lineRule="auto" w:line="240" w:before="0" w:after="0"/>
    </w:pPr>
    <w:rPr/>
  </w:style>
  <w:style w:type="paragraph" w:styleId="Footer">
    <w:name w:val="footer"/>
    <w:basedOn w:val="Normal"/>
    <w:link w:val="Style13"/>
    <w:uiPriority w:val="99"/>
    <w:unhideWhenUsed/>
    <w:rsid w:val="0070028c"/>
    <w:pPr>
      <w:tabs>
        <w:tab w:val="clear" w:pos="708"/>
        <w:tab w:val="center" w:pos="4677" w:leader="none"/>
        <w:tab w:val="right" w:pos="9355" w:leader="none"/>
      </w:tabs>
      <w:spacing w:lineRule="auto" w:line="240" w:before="0" w:after="0"/>
    </w:pPr>
    <w:rPr/>
  </w:style>
  <w:style w:type="paragraph" w:styleId="FootnoteText">
    <w:name w:val="footnote text"/>
    <w:basedOn w:val="Normal"/>
    <w:link w:val="Style14"/>
    <w:uiPriority w:val="99"/>
    <w:rsid w:val="00f71847"/>
    <w:pPr>
      <w:spacing w:lineRule="auto" w:line="240" w:before="0" w:after="0"/>
    </w:pPr>
    <w:rPr>
      <w:rFonts w:ascii="Times New Roman" w:hAnsi="Times New Roman" w:eastAsia="Calibri" w:cs="Times New Roman"/>
      <w:sz w:val="20"/>
      <w:szCs w:val="20"/>
      <w:lang w:eastAsia="ru-RU"/>
    </w:rPr>
  </w:style>
  <w:style w:type="paragraph" w:styleId="TOC2">
    <w:name w:val="toc 2"/>
    <w:basedOn w:val="Normal"/>
    <w:next w:val="Normal"/>
    <w:autoRedefine/>
    <w:uiPriority w:val="39"/>
    <w:unhideWhenUsed/>
    <w:rsid w:val="00f71847"/>
    <w:pPr>
      <w:spacing w:before="0" w:after="100"/>
      <w:ind w:left="220"/>
    </w:pPr>
    <w:rPr/>
  </w:style>
  <w:style w:type="paragraph" w:styleId="BalloonText">
    <w:name w:val="Balloon Text"/>
    <w:basedOn w:val="Normal"/>
    <w:link w:val="Style16"/>
    <w:uiPriority w:val="99"/>
    <w:semiHidden/>
    <w:unhideWhenUsed/>
    <w:qFormat/>
    <w:rsid w:val="006c3bde"/>
    <w:pPr>
      <w:spacing w:lineRule="auto" w:line="240" w:before="0" w:after="0"/>
    </w:pPr>
    <w:rPr>
      <w:rFonts w:ascii="Tahoma" w:hAnsi="Tahoma" w:cs="Tahoma"/>
      <w:sz w:val="16"/>
      <w:szCs w:val="16"/>
    </w:rPr>
  </w:style>
  <w:style w:type="paragraph" w:styleId="Default" w:customStyle="1">
    <w:name w:val="Default"/>
    <w:qFormat/>
    <w:rsid w:val="00f7441f"/>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test.ru/img/ege/ege2008-blank-r.jpg"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microsoft.com/office/2007/relationships/hdphoto" Target="media/hdphoto1.wdp"/><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wmf"/><Relationship Id="rId12" Type="http://schemas.openxmlformats.org/officeDocument/2006/relationships/image" Target="media/image8.wmf"/><Relationship Id="rId13" Type="http://schemas.openxmlformats.org/officeDocument/2006/relationships/image" Target="media/image9.wmf"/><Relationship Id="rId14" Type="http://schemas.openxmlformats.org/officeDocument/2006/relationships/image" Target="media/image10.wmf"/><Relationship Id="rId15" Type="http://schemas.openxmlformats.org/officeDocument/2006/relationships/image" Target="media/image11.wmf"/><Relationship Id="rId16" Type="http://schemas.openxmlformats.org/officeDocument/2006/relationships/image" Target="media/image12.wmf"/><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C2998-5E78-456C-BDFD-E23626E4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Application>LibreOffice/24.8.4.2$Linux_X86_64 LibreOffice_project/480$Build-2</Application>
  <AppVersion>15.0000</AppVersion>
  <Pages>13</Pages>
  <Words>2005</Words>
  <Characters>13679</Characters>
  <CharactersWithSpaces>15604</CharactersWithSpaces>
  <Paragraphs>129</Paragraphs>
  <Company>Рособрнадзор</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2017-09-19T11:45:00Z</dcterms:created>
  <dc:creator>Саламадина Дарья Олеговна</dc:creator>
  <dc:description/>
  <dc:language>ru-RU</dc:language>
  <cp:lastModifiedBy/>
  <cp:lastPrinted>2024-10-23T06:49:00Z</cp:lastPrinted>
  <dcterms:modified xsi:type="dcterms:W3CDTF">2025-10-27T15:12:57Z</dcterms:modified>
  <cp:revision>70</cp:revision>
  <dc:subject/>
  <dc:title/>
</cp:coreProperties>
</file>

<file path=docProps/custom.xml><?xml version="1.0" encoding="utf-8"?>
<Properties xmlns="http://schemas.openxmlformats.org/officeDocument/2006/custom-properties" xmlns:vt="http://schemas.openxmlformats.org/officeDocument/2006/docPropsVTypes"/>
</file>